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1CF4E" w14:textId="77777777" w:rsidR="0003726A" w:rsidRDefault="0003726A" w:rsidP="0003726A"/>
    <w:p w14:paraId="255D8E5A" w14:textId="4F8E5699" w:rsidR="00882AC1" w:rsidRDefault="4C30D01D" w:rsidP="0003726A">
      <w:pPr>
        <w:spacing w:after="200" w:line="278" w:lineRule="auto"/>
        <w:rPr>
          <w:rFonts w:ascii="Arial" w:eastAsia="Calibri" w:hAnsi="Arial" w:cs="Arial"/>
          <w:b/>
          <w:bCs/>
          <w:color w:val="000000" w:themeColor="text1"/>
          <w:sz w:val="28"/>
          <w:szCs w:val="28"/>
        </w:rPr>
      </w:pPr>
      <w:r w:rsidRPr="77830E4E">
        <w:rPr>
          <w:rFonts w:ascii="Arial" w:eastAsia="Calibri" w:hAnsi="Arial" w:cs="Arial"/>
          <w:b/>
          <w:bCs/>
          <w:color w:val="000000" w:themeColor="text1"/>
          <w:sz w:val="28"/>
          <w:szCs w:val="28"/>
        </w:rPr>
        <w:t xml:space="preserve">Programme </w:t>
      </w:r>
      <w:r w:rsidR="00882AC1">
        <w:rPr>
          <w:rFonts w:ascii="Arial" w:eastAsia="Calibri" w:hAnsi="Arial" w:cs="Arial"/>
          <w:b/>
          <w:bCs/>
          <w:color w:val="000000" w:themeColor="text1"/>
          <w:sz w:val="28"/>
          <w:szCs w:val="28"/>
        </w:rPr>
        <w:t xml:space="preserve">Design Record </w:t>
      </w:r>
      <w:r w:rsidR="00FC3446">
        <w:rPr>
          <w:rFonts w:ascii="Arial" w:eastAsia="Calibri" w:hAnsi="Arial" w:cs="Arial"/>
          <w:b/>
          <w:bCs/>
          <w:color w:val="000000" w:themeColor="text1"/>
          <w:sz w:val="28"/>
          <w:szCs w:val="28"/>
        </w:rPr>
        <w:t>(PDR)</w:t>
      </w:r>
    </w:p>
    <w:p w14:paraId="0358B5D3" w14:textId="14B2AB2D" w:rsidR="0003726A" w:rsidRDefault="6BB1C2D0" w:rsidP="0003726A">
      <w:pPr>
        <w:spacing w:after="200" w:line="278" w:lineRule="auto"/>
        <w:rPr>
          <w:rFonts w:ascii="Arial" w:eastAsia="Calibri" w:hAnsi="Arial" w:cs="Arial"/>
          <w:b/>
          <w:bCs/>
          <w:color w:val="000000" w:themeColor="text1"/>
          <w:sz w:val="22"/>
          <w:szCs w:val="22"/>
        </w:rPr>
      </w:pPr>
      <w:r w:rsidRPr="77830E4E">
        <w:rPr>
          <w:rFonts w:ascii="Arial" w:eastAsia="Calibri" w:hAnsi="Arial" w:cs="Arial"/>
          <w:b/>
          <w:bCs/>
          <w:color w:val="000000" w:themeColor="text1"/>
          <w:sz w:val="22"/>
          <w:szCs w:val="22"/>
        </w:rPr>
        <w:t>Notes for Pilot programme teams:</w:t>
      </w:r>
    </w:p>
    <w:p w14:paraId="6BD6AAE6" w14:textId="1D885AB4" w:rsidR="001352E1" w:rsidRDefault="001352E1" w:rsidP="00EF5CB6">
      <w:pPr>
        <w:spacing w:after="200" w:line="240" w:lineRule="auto"/>
        <w:jc w:val="center"/>
        <w:rPr>
          <w:rFonts w:ascii="Arial" w:eastAsia="Calibri" w:hAnsi="Arial" w:cs="Arial"/>
          <w:color w:val="000000" w:themeColor="text1"/>
          <w:sz w:val="22"/>
          <w:szCs w:val="22"/>
        </w:rPr>
      </w:pPr>
      <w:r>
        <w:rPr>
          <w:noProof/>
        </w:rPr>
        <w:drawing>
          <wp:inline distT="0" distB="0" distL="0" distR="0" wp14:anchorId="130C732D" wp14:editId="6D1785CD">
            <wp:extent cx="4031311" cy="1783391"/>
            <wp:effectExtent l="0" t="0" r="7620" b="7620"/>
            <wp:docPr id="1318788943" name="Picture 1">
              <a:extLst xmlns:a="http://schemas.openxmlformats.org/drawingml/2006/main">
                <a:ext uri="{FF2B5EF4-FFF2-40B4-BE49-F238E27FC236}">
                  <a16:creationId xmlns:a16="http://schemas.microsoft.com/office/drawing/2014/main" id="{01E02482-D3FD-4970-B6E9-34880A830F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88943" name=""/>
                    <pic:cNvPicPr/>
                  </pic:nvPicPr>
                  <pic:blipFill>
                    <a:blip r:embed="rId10"/>
                    <a:stretch>
                      <a:fillRect/>
                    </a:stretch>
                  </pic:blipFill>
                  <pic:spPr>
                    <a:xfrm>
                      <a:off x="0" y="0"/>
                      <a:ext cx="4041049" cy="1787699"/>
                    </a:xfrm>
                    <a:prstGeom prst="rect">
                      <a:avLst/>
                    </a:prstGeom>
                  </pic:spPr>
                </pic:pic>
              </a:graphicData>
            </a:graphic>
          </wp:inline>
        </w:drawing>
      </w:r>
    </w:p>
    <w:p w14:paraId="32278B97" w14:textId="575A7F42" w:rsidR="00D0687A" w:rsidRPr="00080A08" w:rsidRDefault="09A5A9FB" w:rsidP="00D0687A">
      <w:pPr>
        <w:spacing w:after="200" w:line="240" w:lineRule="auto"/>
        <w:rPr>
          <w:rFonts w:ascii="Arial" w:hAnsi="Arial" w:cs="Arial"/>
          <w:color w:val="000000" w:themeColor="text1"/>
          <w:sz w:val="22"/>
          <w:szCs w:val="22"/>
        </w:rPr>
      </w:pPr>
      <w:r w:rsidRPr="291CD8DD">
        <w:rPr>
          <w:rFonts w:ascii="Arial" w:eastAsia="Calibri" w:hAnsi="Arial" w:cs="Arial"/>
          <w:color w:val="000000" w:themeColor="text1"/>
          <w:sz w:val="22"/>
          <w:szCs w:val="22"/>
        </w:rPr>
        <w:t xml:space="preserve">The purpose of the PDR is to document the key educational features of a programme, forming the definitive </w:t>
      </w:r>
      <w:r w:rsidR="753274A9" w:rsidRPr="291CD8DD">
        <w:rPr>
          <w:rFonts w:ascii="Arial" w:eastAsia="Calibri" w:hAnsi="Arial" w:cs="Arial"/>
          <w:color w:val="000000" w:themeColor="text1"/>
          <w:sz w:val="22"/>
          <w:szCs w:val="22"/>
        </w:rPr>
        <w:t>curriculum design r</w:t>
      </w:r>
      <w:r w:rsidRPr="291CD8DD">
        <w:rPr>
          <w:rFonts w:ascii="Arial" w:eastAsia="Calibri" w:hAnsi="Arial" w:cs="Arial"/>
          <w:color w:val="000000" w:themeColor="text1"/>
          <w:sz w:val="22"/>
          <w:szCs w:val="22"/>
        </w:rPr>
        <w:t xml:space="preserve">ecord of the </w:t>
      </w:r>
      <w:r w:rsidR="753274A9" w:rsidRPr="291CD8DD">
        <w:rPr>
          <w:rFonts w:ascii="Arial" w:eastAsia="Calibri" w:hAnsi="Arial" w:cs="Arial"/>
          <w:color w:val="000000" w:themeColor="text1"/>
          <w:sz w:val="22"/>
          <w:szCs w:val="22"/>
        </w:rPr>
        <w:t>p</w:t>
      </w:r>
      <w:r w:rsidRPr="291CD8DD">
        <w:rPr>
          <w:rFonts w:ascii="Arial" w:eastAsia="Calibri" w:hAnsi="Arial" w:cs="Arial"/>
          <w:color w:val="000000" w:themeColor="text1"/>
          <w:sz w:val="22"/>
          <w:szCs w:val="22"/>
        </w:rPr>
        <w:t>rogramme. This provides information for current students as the key document describing their programme</w:t>
      </w:r>
      <w:r w:rsidR="007E7459">
        <w:rPr>
          <w:rFonts w:ascii="Arial" w:eastAsia="Calibri" w:hAnsi="Arial" w:cs="Arial"/>
          <w:color w:val="000000" w:themeColor="text1"/>
          <w:sz w:val="22"/>
          <w:szCs w:val="22"/>
        </w:rPr>
        <w:t>.</w:t>
      </w:r>
      <w:r w:rsidRPr="291CD8DD">
        <w:rPr>
          <w:rFonts w:ascii="Arial" w:eastAsia="Calibri" w:hAnsi="Arial" w:cs="Arial"/>
          <w:color w:val="000000" w:themeColor="text1"/>
          <w:sz w:val="22"/>
          <w:szCs w:val="22"/>
        </w:rPr>
        <w:t xml:space="preserve"> therefore, this should be written in student-facing language and elements will be used for marketing. </w:t>
      </w:r>
    </w:p>
    <w:p w14:paraId="5C8CE0B3" w14:textId="7D77509E" w:rsidR="0003726A" w:rsidRDefault="6BB1C2D0" w:rsidP="0003726A">
      <w:pPr>
        <w:spacing w:after="200" w:line="240" w:lineRule="auto"/>
        <w:rPr>
          <w:rFonts w:ascii="Arial" w:eastAsia="Calibri" w:hAnsi="Arial" w:cs="Arial"/>
          <w:color w:val="000000" w:themeColor="text1"/>
          <w:sz w:val="22"/>
          <w:szCs w:val="22"/>
        </w:rPr>
      </w:pPr>
      <w:r w:rsidRPr="77830E4E">
        <w:rPr>
          <w:rFonts w:ascii="Arial" w:eastAsia="Calibri" w:hAnsi="Arial" w:cs="Arial"/>
          <w:color w:val="000000" w:themeColor="text1"/>
          <w:sz w:val="22"/>
          <w:szCs w:val="22"/>
        </w:rPr>
        <w:t xml:space="preserve">The new </w:t>
      </w:r>
      <w:r w:rsidR="009677F8">
        <w:rPr>
          <w:rFonts w:ascii="Arial" w:eastAsia="Calibri" w:hAnsi="Arial" w:cs="Arial"/>
          <w:color w:val="000000" w:themeColor="text1"/>
          <w:sz w:val="22"/>
          <w:szCs w:val="22"/>
        </w:rPr>
        <w:t xml:space="preserve">PDR </w:t>
      </w:r>
      <w:r w:rsidRPr="77830E4E">
        <w:rPr>
          <w:rFonts w:ascii="Arial" w:eastAsia="Calibri" w:hAnsi="Arial" w:cs="Arial"/>
          <w:color w:val="000000" w:themeColor="text1"/>
          <w:sz w:val="22"/>
          <w:szCs w:val="22"/>
        </w:rPr>
        <w:t xml:space="preserve">replaces </w:t>
      </w:r>
      <w:r w:rsidR="00426F3C">
        <w:rPr>
          <w:rFonts w:ascii="Arial" w:eastAsia="Calibri" w:hAnsi="Arial" w:cs="Arial"/>
          <w:color w:val="000000" w:themeColor="text1"/>
          <w:sz w:val="22"/>
          <w:szCs w:val="22"/>
        </w:rPr>
        <w:t xml:space="preserve">the existing </w:t>
      </w:r>
      <w:r w:rsidRPr="77830E4E">
        <w:rPr>
          <w:rFonts w:ascii="Arial" w:eastAsia="Calibri" w:hAnsi="Arial" w:cs="Arial"/>
          <w:color w:val="000000" w:themeColor="text1"/>
          <w:sz w:val="22"/>
          <w:szCs w:val="22"/>
        </w:rPr>
        <w:t>Programme Specifications</w:t>
      </w:r>
      <w:r w:rsidR="00882AC1">
        <w:rPr>
          <w:rFonts w:ascii="Arial" w:eastAsia="Calibri" w:hAnsi="Arial" w:cs="Arial"/>
          <w:color w:val="000000" w:themeColor="text1"/>
          <w:sz w:val="22"/>
          <w:szCs w:val="22"/>
        </w:rPr>
        <w:t xml:space="preserve"> and incorporates </w:t>
      </w:r>
      <w:r w:rsidR="00FC3446">
        <w:rPr>
          <w:rFonts w:ascii="Arial" w:eastAsia="Calibri" w:hAnsi="Arial" w:cs="Arial"/>
          <w:color w:val="000000" w:themeColor="text1"/>
          <w:sz w:val="22"/>
          <w:szCs w:val="22"/>
        </w:rPr>
        <w:t>Programme</w:t>
      </w:r>
      <w:r w:rsidR="00882AC1">
        <w:rPr>
          <w:rFonts w:ascii="Arial" w:eastAsia="Calibri" w:hAnsi="Arial" w:cs="Arial"/>
          <w:color w:val="000000" w:themeColor="text1"/>
          <w:sz w:val="22"/>
          <w:szCs w:val="22"/>
        </w:rPr>
        <w:t xml:space="preserve"> Regulations</w:t>
      </w:r>
      <w:r w:rsidRPr="77830E4E">
        <w:rPr>
          <w:rFonts w:ascii="Arial" w:eastAsia="Calibri" w:hAnsi="Arial" w:cs="Arial"/>
          <w:color w:val="000000" w:themeColor="text1"/>
          <w:sz w:val="22"/>
          <w:szCs w:val="22"/>
        </w:rPr>
        <w:t xml:space="preserve">. In future this information will be captured in the new Curriculum Management System (CMS), but for now it will be captured on Word and Excel templates. This new approach is being piloted as part of </w:t>
      </w:r>
      <w:r w:rsidR="2EB44B77" w:rsidRPr="77830E4E">
        <w:rPr>
          <w:rFonts w:ascii="Arial" w:eastAsia="Calibri" w:hAnsi="Arial" w:cs="Arial"/>
          <w:color w:val="000000" w:themeColor="text1"/>
          <w:sz w:val="22"/>
          <w:szCs w:val="22"/>
        </w:rPr>
        <w:t xml:space="preserve">the </w:t>
      </w:r>
      <w:proofErr w:type="gramStart"/>
      <w:r w:rsidRPr="77830E4E">
        <w:rPr>
          <w:rFonts w:ascii="Arial" w:eastAsia="Calibri" w:hAnsi="Arial" w:cs="Arial"/>
          <w:color w:val="000000" w:themeColor="text1"/>
          <w:sz w:val="22"/>
          <w:szCs w:val="22"/>
        </w:rPr>
        <w:t>L</w:t>
      </w:r>
      <w:r w:rsidR="62BC3276" w:rsidRPr="77830E4E">
        <w:rPr>
          <w:rFonts w:ascii="Arial" w:eastAsia="Calibri" w:hAnsi="Arial" w:cs="Arial"/>
          <w:color w:val="000000" w:themeColor="text1"/>
          <w:sz w:val="22"/>
          <w:szCs w:val="22"/>
        </w:rPr>
        <w:t xml:space="preserve">eading </w:t>
      </w:r>
      <w:r w:rsidRPr="77830E4E">
        <w:rPr>
          <w:rFonts w:ascii="Arial" w:eastAsia="Calibri" w:hAnsi="Arial" w:cs="Arial"/>
          <w:color w:val="000000" w:themeColor="text1"/>
          <w:sz w:val="22"/>
          <w:szCs w:val="22"/>
        </w:rPr>
        <w:t>E</w:t>
      </w:r>
      <w:r w:rsidR="6057C232" w:rsidRPr="77830E4E">
        <w:rPr>
          <w:rFonts w:ascii="Arial" w:eastAsia="Calibri" w:hAnsi="Arial" w:cs="Arial"/>
          <w:color w:val="000000" w:themeColor="text1"/>
          <w:sz w:val="22"/>
          <w:szCs w:val="22"/>
        </w:rPr>
        <w:t>dge</w:t>
      </w:r>
      <w:proofErr w:type="gramEnd"/>
      <w:r w:rsidR="6057C232" w:rsidRPr="77830E4E">
        <w:rPr>
          <w:rFonts w:ascii="Arial" w:eastAsia="Calibri" w:hAnsi="Arial" w:cs="Arial"/>
          <w:color w:val="000000" w:themeColor="text1"/>
          <w:sz w:val="22"/>
          <w:szCs w:val="22"/>
        </w:rPr>
        <w:t xml:space="preserve"> </w:t>
      </w:r>
      <w:r w:rsidRPr="77830E4E">
        <w:rPr>
          <w:rFonts w:ascii="Arial" w:eastAsia="Calibri" w:hAnsi="Arial" w:cs="Arial"/>
          <w:color w:val="000000" w:themeColor="text1"/>
          <w:sz w:val="22"/>
          <w:szCs w:val="22"/>
        </w:rPr>
        <w:t>C</w:t>
      </w:r>
      <w:r w:rsidR="68C37B78" w:rsidRPr="77830E4E">
        <w:rPr>
          <w:rFonts w:ascii="Arial" w:eastAsia="Calibri" w:hAnsi="Arial" w:cs="Arial"/>
          <w:color w:val="000000" w:themeColor="text1"/>
          <w:sz w:val="22"/>
          <w:szCs w:val="22"/>
        </w:rPr>
        <w:t>urriculum (LEC) Phase 1</w:t>
      </w:r>
      <w:r w:rsidRPr="77830E4E">
        <w:rPr>
          <w:rFonts w:ascii="Arial" w:eastAsia="Calibri" w:hAnsi="Arial" w:cs="Arial"/>
          <w:color w:val="000000" w:themeColor="text1"/>
          <w:sz w:val="22"/>
          <w:szCs w:val="22"/>
        </w:rPr>
        <w:t xml:space="preserve"> and so we welcome feedback from pilot teams. </w:t>
      </w:r>
    </w:p>
    <w:p w14:paraId="23951676" w14:textId="15DDA37A" w:rsidR="0003726A" w:rsidRDefault="6BB1C2D0" w:rsidP="0003726A">
      <w:pPr>
        <w:spacing w:after="200" w:line="240" w:lineRule="auto"/>
        <w:rPr>
          <w:rFonts w:ascii="Arial" w:eastAsia="Calibri" w:hAnsi="Arial" w:cs="Arial"/>
          <w:color w:val="000000" w:themeColor="text1"/>
          <w:sz w:val="22"/>
          <w:szCs w:val="22"/>
        </w:rPr>
      </w:pPr>
      <w:r w:rsidRPr="77830E4E">
        <w:rPr>
          <w:rFonts w:ascii="Arial" w:eastAsia="Calibri" w:hAnsi="Arial" w:cs="Arial"/>
          <w:color w:val="000000" w:themeColor="text1"/>
          <w:sz w:val="22"/>
          <w:szCs w:val="22"/>
        </w:rPr>
        <w:t xml:space="preserve">A </w:t>
      </w:r>
      <w:r w:rsidR="009677F8">
        <w:rPr>
          <w:rFonts w:ascii="Arial" w:eastAsia="Calibri" w:hAnsi="Arial" w:cs="Arial"/>
          <w:color w:val="000000" w:themeColor="text1"/>
          <w:sz w:val="22"/>
          <w:szCs w:val="22"/>
        </w:rPr>
        <w:t xml:space="preserve">PDR </w:t>
      </w:r>
      <w:r w:rsidRPr="77830E4E">
        <w:rPr>
          <w:rFonts w:ascii="Arial" w:eastAsia="Calibri" w:hAnsi="Arial" w:cs="Arial"/>
          <w:color w:val="000000" w:themeColor="text1"/>
          <w:sz w:val="22"/>
          <w:szCs w:val="22"/>
        </w:rPr>
        <w:t>should be completed for each programme that has a distinct set of Programme Learning Outcomes – this may cover several programme titles as</w:t>
      </w:r>
      <w:r w:rsidR="79A00592" w:rsidRPr="77830E4E">
        <w:rPr>
          <w:rFonts w:ascii="Arial" w:eastAsia="Calibri" w:hAnsi="Arial" w:cs="Arial"/>
          <w:color w:val="000000" w:themeColor="text1"/>
          <w:sz w:val="22"/>
          <w:szCs w:val="22"/>
        </w:rPr>
        <w:t xml:space="preserve"> </w:t>
      </w:r>
      <w:r w:rsidR="0692D41E" w:rsidRPr="77830E4E">
        <w:rPr>
          <w:rFonts w:ascii="Arial" w:eastAsia="Calibri" w:hAnsi="Arial" w:cs="Arial"/>
          <w:color w:val="000000" w:themeColor="text1"/>
          <w:sz w:val="22"/>
          <w:szCs w:val="22"/>
        </w:rPr>
        <w:t>p</w:t>
      </w:r>
      <w:r w:rsidR="79A00592" w:rsidRPr="77830E4E">
        <w:rPr>
          <w:rFonts w:ascii="Arial" w:eastAsia="Calibri" w:hAnsi="Arial" w:cs="Arial"/>
          <w:color w:val="000000" w:themeColor="text1"/>
          <w:sz w:val="22"/>
          <w:szCs w:val="22"/>
        </w:rPr>
        <w:t>rogramme</w:t>
      </w:r>
      <w:r w:rsidRPr="77830E4E">
        <w:rPr>
          <w:rFonts w:ascii="Arial" w:eastAsia="Calibri" w:hAnsi="Arial" w:cs="Arial"/>
          <w:color w:val="000000" w:themeColor="text1"/>
          <w:sz w:val="22"/>
          <w:szCs w:val="22"/>
        </w:rPr>
        <w:t xml:space="preserve"> </w:t>
      </w:r>
      <w:r w:rsidR="4335211C" w:rsidRPr="77830E4E">
        <w:rPr>
          <w:rFonts w:ascii="Arial" w:eastAsia="Calibri" w:hAnsi="Arial" w:cs="Arial"/>
          <w:color w:val="000000" w:themeColor="text1"/>
          <w:sz w:val="22"/>
          <w:szCs w:val="22"/>
        </w:rPr>
        <w:t>r</w:t>
      </w:r>
      <w:r w:rsidRPr="77830E4E">
        <w:rPr>
          <w:rFonts w:ascii="Arial" w:eastAsia="Calibri" w:hAnsi="Arial" w:cs="Arial"/>
          <w:color w:val="000000" w:themeColor="text1"/>
          <w:sz w:val="22"/>
          <w:szCs w:val="22"/>
        </w:rPr>
        <w:t>eg</w:t>
      </w:r>
      <w:r w:rsidR="7013F402" w:rsidRPr="77830E4E">
        <w:rPr>
          <w:rFonts w:ascii="Arial" w:eastAsia="Calibri" w:hAnsi="Arial" w:cs="Arial"/>
          <w:color w:val="000000" w:themeColor="text1"/>
          <w:sz w:val="22"/>
          <w:szCs w:val="22"/>
        </w:rPr>
        <w:t>ulation</w:t>
      </w:r>
      <w:r w:rsidRPr="77830E4E">
        <w:rPr>
          <w:rFonts w:ascii="Arial" w:eastAsia="Calibri" w:hAnsi="Arial" w:cs="Arial"/>
          <w:color w:val="000000" w:themeColor="text1"/>
          <w:sz w:val="22"/>
          <w:szCs w:val="22"/>
        </w:rPr>
        <w:t>s currently do (e.g. XXX with placement). But if there are variations in PLOs these should prompt a separate P</w:t>
      </w:r>
      <w:r w:rsidR="009677F8">
        <w:rPr>
          <w:rFonts w:ascii="Arial" w:eastAsia="Calibri" w:hAnsi="Arial" w:cs="Arial"/>
          <w:color w:val="000000" w:themeColor="text1"/>
          <w:sz w:val="22"/>
          <w:szCs w:val="22"/>
        </w:rPr>
        <w:t>DR</w:t>
      </w:r>
      <w:r w:rsidRPr="77830E4E">
        <w:rPr>
          <w:rFonts w:ascii="Arial" w:eastAsia="Calibri" w:hAnsi="Arial" w:cs="Arial"/>
          <w:color w:val="000000" w:themeColor="text1"/>
          <w:sz w:val="22"/>
          <w:szCs w:val="22"/>
        </w:rPr>
        <w:t xml:space="preserve"> – even if some of the content is duplicated across P</w:t>
      </w:r>
      <w:r w:rsidR="009677F8">
        <w:rPr>
          <w:rFonts w:ascii="Arial" w:eastAsia="Calibri" w:hAnsi="Arial" w:cs="Arial"/>
          <w:color w:val="000000" w:themeColor="text1"/>
          <w:sz w:val="22"/>
          <w:szCs w:val="22"/>
        </w:rPr>
        <w:t>DR</w:t>
      </w:r>
      <w:r w:rsidR="003E2701">
        <w:rPr>
          <w:rFonts w:ascii="Arial" w:eastAsia="Calibri" w:hAnsi="Arial" w:cs="Arial"/>
          <w:color w:val="000000" w:themeColor="text1"/>
          <w:sz w:val="22"/>
          <w:szCs w:val="22"/>
        </w:rPr>
        <w:t xml:space="preserve"> where elements are similar</w:t>
      </w:r>
      <w:r w:rsidR="00125E2C">
        <w:rPr>
          <w:rFonts w:ascii="Arial" w:eastAsia="Calibri" w:hAnsi="Arial" w:cs="Arial"/>
          <w:color w:val="000000" w:themeColor="text1"/>
          <w:sz w:val="22"/>
          <w:szCs w:val="22"/>
        </w:rPr>
        <w:t>.</w:t>
      </w:r>
      <w:r w:rsidRPr="77830E4E">
        <w:rPr>
          <w:rFonts w:ascii="Arial" w:eastAsia="Calibri" w:hAnsi="Arial" w:cs="Arial"/>
          <w:color w:val="000000" w:themeColor="text1"/>
          <w:sz w:val="22"/>
          <w:szCs w:val="22"/>
        </w:rPr>
        <w:t xml:space="preserve"> </w:t>
      </w:r>
    </w:p>
    <w:p w14:paraId="664C4DD7" w14:textId="5D85E841" w:rsidR="0003726A" w:rsidRDefault="080B0BD2" w:rsidP="0003726A">
      <w:pPr>
        <w:rPr>
          <w:rFonts w:ascii="Arial" w:eastAsia="Calibri" w:hAnsi="Arial" w:cs="Arial"/>
          <w:color w:val="000000" w:themeColor="text1"/>
          <w:sz w:val="22"/>
          <w:szCs w:val="22"/>
        </w:rPr>
      </w:pPr>
      <w:r w:rsidRPr="77830E4E">
        <w:rPr>
          <w:rFonts w:ascii="Arial" w:hAnsi="Arial" w:cs="Arial"/>
          <w:color w:val="000000" w:themeColor="text1"/>
          <w:sz w:val="22"/>
          <w:szCs w:val="22"/>
        </w:rPr>
        <w:t>P</w:t>
      </w:r>
      <w:r w:rsidR="00310ABC">
        <w:rPr>
          <w:rFonts w:ascii="Arial" w:hAnsi="Arial" w:cs="Arial"/>
          <w:color w:val="000000" w:themeColor="text1"/>
          <w:sz w:val="22"/>
          <w:szCs w:val="22"/>
        </w:rPr>
        <w:t>DR</w:t>
      </w:r>
      <w:r w:rsidRPr="77830E4E">
        <w:rPr>
          <w:rFonts w:ascii="Arial" w:hAnsi="Arial" w:cs="Arial"/>
          <w:color w:val="000000" w:themeColor="text1"/>
          <w:sz w:val="22"/>
          <w:szCs w:val="22"/>
        </w:rPr>
        <w:t xml:space="preserve"> </w:t>
      </w:r>
      <w:r w:rsidR="00310ABC">
        <w:rPr>
          <w:rFonts w:ascii="Arial" w:hAnsi="Arial" w:cs="Arial"/>
          <w:color w:val="000000" w:themeColor="text1"/>
          <w:sz w:val="22"/>
          <w:szCs w:val="22"/>
        </w:rPr>
        <w:t>consists of</w:t>
      </w:r>
      <w:r w:rsidR="3F714DFF" w:rsidRPr="77830E4E">
        <w:rPr>
          <w:rFonts w:ascii="Arial" w:eastAsia="Calibri" w:hAnsi="Arial" w:cs="Arial"/>
          <w:color w:val="000000" w:themeColor="text1"/>
          <w:sz w:val="22"/>
          <w:szCs w:val="22"/>
        </w:rPr>
        <w:t>:</w:t>
      </w:r>
      <w:r w:rsidR="6BB1C2D0" w:rsidRPr="77830E4E">
        <w:rPr>
          <w:rFonts w:ascii="Arial" w:eastAsia="Calibri" w:hAnsi="Arial" w:cs="Arial"/>
          <w:color w:val="000000" w:themeColor="text1"/>
          <w:sz w:val="22"/>
          <w:szCs w:val="22"/>
        </w:rPr>
        <w:t xml:space="preserve"> </w:t>
      </w:r>
    </w:p>
    <w:p w14:paraId="185320D4" w14:textId="709B179C" w:rsidR="0003726A" w:rsidRPr="00BF32E9" w:rsidRDefault="6BB1C2D0" w:rsidP="0003726A">
      <w:pPr>
        <w:pStyle w:val="ListParagraph"/>
        <w:numPr>
          <w:ilvl w:val="0"/>
          <w:numId w:val="4"/>
        </w:numPr>
        <w:spacing w:after="0" w:line="240" w:lineRule="auto"/>
        <w:rPr>
          <w:rFonts w:ascii="Arial" w:eastAsia="Calibri" w:hAnsi="Arial" w:cs="Arial"/>
          <w:color w:val="000000" w:themeColor="text1"/>
          <w:sz w:val="22"/>
          <w:szCs w:val="22"/>
        </w:rPr>
      </w:pPr>
      <w:r w:rsidRPr="77830E4E">
        <w:rPr>
          <w:rFonts w:ascii="Arial" w:eastAsia="Calibri" w:hAnsi="Arial" w:cs="Arial"/>
          <w:b/>
          <w:bCs/>
          <w:color w:val="000000" w:themeColor="text1"/>
          <w:sz w:val="22"/>
          <w:szCs w:val="22"/>
        </w:rPr>
        <w:t xml:space="preserve">Programme </w:t>
      </w:r>
      <w:r w:rsidR="0776519F" w:rsidRPr="77830E4E">
        <w:rPr>
          <w:rFonts w:ascii="Arial" w:eastAsia="Calibri" w:hAnsi="Arial" w:cs="Arial"/>
          <w:b/>
          <w:bCs/>
          <w:color w:val="000000" w:themeColor="text1"/>
          <w:sz w:val="22"/>
          <w:szCs w:val="22"/>
        </w:rPr>
        <w:t>elements</w:t>
      </w:r>
      <w:r w:rsidR="55D95F7A" w:rsidRPr="77830E4E">
        <w:rPr>
          <w:rFonts w:ascii="Arial" w:eastAsia="Calibri" w:hAnsi="Arial" w:cs="Arial"/>
          <w:b/>
          <w:bCs/>
          <w:color w:val="000000" w:themeColor="text1"/>
          <w:sz w:val="22"/>
          <w:szCs w:val="22"/>
        </w:rPr>
        <w:t xml:space="preserve"> </w:t>
      </w:r>
      <w:r w:rsidR="000D520B" w:rsidRPr="000D520B">
        <w:rPr>
          <w:rFonts w:ascii="Arial" w:eastAsia="Calibri" w:hAnsi="Arial" w:cs="Arial"/>
          <w:b/>
          <w:bCs/>
          <w:i/>
          <w:iCs/>
          <w:color w:val="000000" w:themeColor="text1"/>
          <w:sz w:val="22"/>
          <w:szCs w:val="22"/>
        </w:rPr>
        <w:t>(see table below)</w:t>
      </w:r>
      <w:r w:rsidR="000D520B">
        <w:rPr>
          <w:rFonts w:ascii="Arial" w:eastAsia="Calibri" w:hAnsi="Arial" w:cs="Arial"/>
          <w:b/>
          <w:bCs/>
          <w:color w:val="000000" w:themeColor="text1"/>
          <w:sz w:val="22"/>
          <w:szCs w:val="22"/>
        </w:rPr>
        <w:t xml:space="preserve"> </w:t>
      </w:r>
      <w:r w:rsidRPr="77830E4E">
        <w:rPr>
          <w:rFonts w:ascii="Arial" w:eastAsia="Calibri" w:hAnsi="Arial" w:cs="Arial"/>
          <w:color w:val="000000" w:themeColor="text1"/>
          <w:sz w:val="22"/>
          <w:szCs w:val="22"/>
        </w:rPr>
        <w:t>- setting out the programme aim, programme learning outcomes</w:t>
      </w:r>
      <w:r w:rsidR="792FA61E" w:rsidRPr="77830E4E">
        <w:rPr>
          <w:rFonts w:ascii="Arial" w:eastAsia="Calibri" w:hAnsi="Arial" w:cs="Arial"/>
          <w:color w:val="000000" w:themeColor="text1"/>
          <w:sz w:val="22"/>
          <w:szCs w:val="22"/>
        </w:rPr>
        <w:t xml:space="preserve"> (PLOs)</w:t>
      </w:r>
      <w:r w:rsidRPr="77830E4E">
        <w:rPr>
          <w:rFonts w:ascii="Arial" w:eastAsia="Calibri" w:hAnsi="Arial" w:cs="Arial"/>
          <w:color w:val="000000" w:themeColor="text1"/>
          <w:sz w:val="22"/>
          <w:szCs w:val="22"/>
        </w:rPr>
        <w:t xml:space="preserve">, approaches to teaching and assessment, and the elements of the </w:t>
      </w:r>
      <w:r w:rsidR="40E856AA" w:rsidRPr="77830E4E">
        <w:rPr>
          <w:rFonts w:ascii="Arial" w:eastAsia="Calibri" w:hAnsi="Arial" w:cs="Arial"/>
          <w:color w:val="000000" w:themeColor="text1"/>
          <w:sz w:val="22"/>
          <w:szCs w:val="22"/>
        </w:rPr>
        <w:t>Leading-Edge</w:t>
      </w:r>
      <w:r w:rsidR="3ED04E9E" w:rsidRPr="77830E4E">
        <w:rPr>
          <w:rFonts w:ascii="Arial" w:eastAsia="Calibri" w:hAnsi="Arial" w:cs="Arial"/>
          <w:color w:val="000000" w:themeColor="text1"/>
          <w:sz w:val="22"/>
          <w:szCs w:val="22"/>
        </w:rPr>
        <w:t xml:space="preserve"> </w:t>
      </w:r>
      <w:r w:rsidRPr="77830E4E">
        <w:rPr>
          <w:rFonts w:ascii="Arial" w:eastAsia="Calibri" w:hAnsi="Arial" w:cs="Arial"/>
          <w:color w:val="000000" w:themeColor="text1"/>
          <w:sz w:val="22"/>
          <w:szCs w:val="22"/>
        </w:rPr>
        <w:t>C</w:t>
      </w:r>
      <w:r w:rsidR="3DA77252" w:rsidRPr="77830E4E">
        <w:rPr>
          <w:rFonts w:ascii="Arial" w:eastAsia="Calibri" w:hAnsi="Arial" w:cs="Arial"/>
          <w:color w:val="000000" w:themeColor="text1"/>
          <w:sz w:val="22"/>
          <w:szCs w:val="22"/>
        </w:rPr>
        <w:t>urriculum (LEC) Framework</w:t>
      </w:r>
      <w:r w:rsidRPr="77830E4E">
        <w:rPr>
          <w:rFonts w:ascii="Arial" w:eastAsia="Calibri" w:hAnsi="Arial" w:cs="Arial"/>
          <w:color w:val="000000" w:themeColor="text1"/>
          <w:sz w:val="22"/>
          <w:szCs w:val="22"/>
        </w:rPr>
        <w:t>.</w:t>
      </w:r>
      <w:r w:rsidR="45CE6419" w:rsidRPr="77830E4E">
        <w:rPr>
          <w:rFonts w:ascii="Arial" w:eastAsia="Calibri" w:hAnsi="Arial" w:cs="Arial"/>
          <w:color w:val="000000" w:themeColor="text1"/>
          <w:sz w:val="22"/>
          <w:szCs w:val="22"/>
        </w:rPr>
        <w:t xml:space="preserve"> There is not a set word count </w:t>
      </w:r>
      <w:r w:rsidR="30EC5404" w:rsidRPr="77830E4E">
        <w:rPr>
          <w:rFonts w:ascii="Arial" w:eastAsia="Calibri" w:hAnsi="Arial" w:cs="Arial"/>
          <w:color w:val="000000" w:themeColor="text1"/>
          <w:sz w:val="22"/>
          <w:szCs w:val="22"/>
        </w:rPr>
        <w:t>limit,</w:t>
      </w:r>
      <w:r w:rsidR="2A00B4E8" w:rsidRPr="77830E4E">
        <w:rPr>
          <w:rFonts w:ascii="Arial" w:eastAsia="Calibri" w:hAnsi="Arial" w:cs="Arial"/>
          <w:color w:val="000000" w:themeColor="text1"/>
          <w:sz w:val="22"/>
          <w:szCs w:val="22"/>
        </w:rPr>
        <w:t xml:space="preserve"> but the intention is that none of these should be lengthy</w:t>
      </w:r>
    </w:p>
    <w:p w14:paraId="481F11D3" w14:textId="3EAD13B5" w:rsidR="0003726A" w:rsidRPr="00BF32E9" w:rsidRDefault="6BB1C2D0" w:rsidP="0003726A">
      <w:pPr>
        <w:pStyle w:val="ListParagraph"/>
        <w:numPr>
          <w:ilvl w:val="0"/>
          <w:numId w:val="4"/>
        </w:numPr>
        <w:rPr>
          <w:rFonts w:ascii="Arial" w:eastAsia="Calibri" w:hAnsi="Arial" w:cs="Arial"/>
          <w:b/>
          <w:bCs/>
          <w:color w:val="000000" w:themeColor="text1"/>
          <w:sz w:val="22"/>
          <w:szCs w:val="22"/>
        </w:rPr>
      </w:pPr>
      <w:r w:rsidRPr="77830E4E">
        <w:rPr>
          <w:rFonts w:ascii="Arial" w:eastAsia="Calibri" w:hAnsi="Arial" w:cs="Arial"/>
          <w:b/>
          <w:bCs/>
          <w:color w:val="000000" w:themeColor="text1"/>
          <w:sz w:val="22"/>
          <w:szCs w:val="22"/>
        </w:rPr>
        <w:t>Programme map</w:t>
      </w:r>
      <w:r w:rsidR="000D520B">
        <w:rPr>
          <w:rFonts w:ascii="Arial" w:eastAsia="Calibri" w:hAnsi="Arial" w:cs="Arial"/>
          <w:b/>
          <w:bCs/>
          <w:color w:val="000000" w:themeColor="text1"/>
          <w:sz w:val="22"/>
          <w:szCs w:val="22"/>
        </w:rPr>
        <w:t xml:space="preserve"> </w:t>
      </w:r>
      <w:r w:rsidR="000D520B" w:rsidRPr="000D520B">
        <w:rPr>
          <w:rFonts w:ascii="Arial" w:eastAsia="Calibri" w:hAnsi="Arial" w:cs="Arial"/>
          <w:b/>
          <w:bCs/>
          <w:i/>
          <w:iCs/>
          <w:color w:val="000000" w:themeColor="text1"/>
          <w:sz w:val="22"/>
          <w:szCs w:val="22"/>
        </w:rPr>
        <w:t>(see Excel spreadsheet)</w:t>
      </w:r>
      <w:r w:rsidRPr="77830E4E">
        <w:rPr>
          <w:rFonts w:ascii="Arial" w:eastAsia="Calibri" w:hAnsi="Arial" w:cs="Arial"/>
          <w:color w:val="000000" w:themeColor="text1"/>
          <w:sz w:val="22"/>
          <w:szCs w:val="22"/>
        </w:rPr>
        <w:t xml:space="preserve"> - showing how modules map to PLOs, Education for Life Skills and Attributes, Encounters </w:t>
      </w:r>
      <w:r w:rsidR="30F902F6" w:rsidRPr="77830E4E">
        <w:rPr>
          <w:rFonts w:ascii="Arial" w:eastAsia="Calibri" w:hAnsi="Arial" w:cs="Arial"/>
          <w:color w:val="000000" w:themeColor="text1"/>
          <w:sz w:val="22"/>
          <w:szCs w:val="22"/>
        </w:rPr>
        <w:t>with</w:t>
      </w:r>
      <w:r w:rsidRPr="77830E4E">
        <w:rPr>
          <w:rFonts w:ascii="Arial" w:eastAsia="Calibri" w:hAnsi="Arial" w:cs="Arial"/>
          <w:color w:val="000000" w:themeColor="text1"/>
          <w:sz w:val="22"/>
          <w:szCs w:val="22"/>
        </w:rPr>
        <w:t xml:space="preserve"> the Leading edge, and assessment (including Stage-gate) </w:t>
      </w:r>
      <w:r w:rsidRPr="77830E4E">
        <w:rPr>
          <w:rFonts w:ascii="Arial" w:eastAsia="Calibri" w:hAnsi="Arial" w:cs="Arial"/>
          <w:i/>
          <w:iCs/>
          <w:color w:val="000000" w:themeColor="text1"/>
          <w:sz w:val="22"/>
          <w:szCs w:val="22"/>
        </w:rPr>
        <w:t>[</w:t>
      </w:r>
      <w:r w:rsidR="007453BD">
        <w:rPr>
          <w:rFonts w:ascii="Arial" w:eastAsia="Calibri" w:hAnsi="Arial" w:cs="Arial"/>
          <w:i/>
          <w:iCs/>
          <w:color w:val="000000" w:themeColor="text1"/>
          <w:sz w:val="22"/>
          <w:szCs w:val="22"/>
        </w:rPr>
        <w:t>this will be automatically populated from module records in the new CMS</w:t>
      </w:r>
      <w:r w:rsidR="009008AD">
        <w:rPr>
          <w:rFonts w:ascii="Arial" w:eastAsia="Calibri" w:hAnsi="Arial" w:cs="Arial"/>
          <w:i/>
          <w:iCs/>
          <w:color w:val="000000" w:themeColor="text1"/>
          <w:sz w:val="22"/>
          <w:szCs w:val="22"/>
        </w:rPr>
        <w:t xml:space="preserve"> but is to be manually completed for now</w:t>
      </w:r>
      <w:r w:rsidR="007453BD">
        <w:rPr>
          <w:rFonts w:ascii="Arial" w:eastAsia="Calibri" w:hAnsi="Arial" w:cs="Arial"/>
          <w:i/>
          <w:iCs/>
          <w:color w:val="000000" w:themeColor="text1"/>
          <w:sz w:val="22"/>
          <w:szCs w:val="22"/>
        </w:rPr>
        <w:t>]</w:t>
      </w:r>
    </w:p>
    <w:p w14:paraId="2E5320C6" w14:textId="4FBBC88F" w:rsidR="00731CF0" w:rsidRPr="005D453F" w:rsidRDefault="6BB1C2D0" w:rsidP="77830E4E">
      <w:pPr>
        <w:pStyle w:val="ListParagraph"/>
        <w:numPr>
          <w:ilvl w:val="0"/>
          <w:numId w:val="4"/>
        </w:numPr>
        <w:rPr>
          <w:rFonts w:ascii="Arial" w:eastAsia="Calibri" w:hAnsi="Arial" w:cs="Arial"/>
          <w:b/>
          <w:bCs/>
          <w:color w:val="000000" w:themeColor="text1"/>
          <w:sz w:val="22"/>
          <w:szCs w:val="22"/>
        </w:rPr>
      </w:pPr>
      <w:r w:rsidRPr="77830E4E">
        <w:rPr>
          <w:rFonts w:ascii="Arial" w:eastAsia="Calibri" w:hAnsi="Arial" w:cs="Arial"/>
          <w:b/>
          <w:bCs/>
          <w:color w:val="000000" w:themeColor="text1"/>
          <w:sz w:val="22"/>
          <w:szCs w:val="22"/>
        </w:rPr>
        <w:t>Programme r</w:t>
      </w:r>
      <w:r w:rsidR="65808542" w:rsidRPr="77830E4E">
        <w:rPr>
          <w:rFonts w:ascii="Arial" w:eastAsia="Calibri" w:hAnsi="Arial" w:cs="Arial"/>
          <w:b/>
          <w:bCs/>
          <w:color w:val="000000" w:themeColor="text1"/>
          <w:sz w:val="22"/>
          <w:szCs w:val="22"/>
        </w:rPr>
        <w:t>egulations</w:t>
      </w:r>
      <w:r w:rsidR="000D520B">
        <w:rPr>
          <w:rFonts w:ascii="Arial" w:eastAsia="Calibri" w:hAnsi="Arial" w:cs="Arial"/>
          <w:b/>
          <w:bCs/>
          <w:color w:val="000000" w:themeColor="text1"/>
          <w:sz w:val="22"/>
          <w:szCs w:val="22"/>
        </w:rPr>
        <w:t xml:space="preserve"> </w:t>
      </w:r>
      <w:r w:rsidR="000D520B" w:rsidRPr="000D520B">
        <w:rPr>
          <w:rFonts w:ascii="Arial" w:eastAsia="Calibri" w:hAnsi="Arial" w:cs="Arial"/>
          <w:b/>
          <w:bCs/>
          <w:i/>
          <w:iCs/>
          <w:color w:val="000000" w:themeColor="text1"/>
          <w:sz w:val="22"/>
          <w:szCs w:val="22"/>
        </w:rPr>
        <w:t>(use normal template)</w:t>
      </w:r>
      <w:r w:rsidRPr="77830E4E">
        <w:rPr>
          <w:rFonts w:ascii="Arial" w:eastAsia="Calibri" w:hAnsi="Arial" w:cs="Arial"/>
          <w:color w:val="000000" w:themeColor="text1"/>
          <w:sz w:val="22"/>
          <w:szCs w:val="22"/>
        </w:rPr>
        <w:t xml:space="preserve"> - setting the rules for the selection of modules through the programme, and any programme specific requirements. For the pilot this will use the </w:t>
      </w:r>
      <w:r w:rsidRPr="77830E4E">
        <w:rPr>
          <w:rFonts w:ascii="Arial" w:eastAsia="Calibri" w:hAnsi="Arial" w:cs="Arial"/>
          <w:color w:val="000000" w:themeColor="text1"/>
          <w:sz w:val="22"/>
          <w:szCs w:val="22"/>
          <w:u w:val="single"/>
        </w:rPr>
        <w:t>normal template for programme regulations</w:t>
      </w:r>
      <w:r w:rsidRPr="77830E4E">
        <w:rPr>
          <w:rFonts w:ascii="Arial" w:eastAsia="Calibri" w:hAnsi="Arial" w:cs="Arial"/>
          <w:color w:val="000000" w:themeColor="text1"/>
          <w:sz w:val="22"/>
          <w:szCs w:val="22"/>
        </w:rPr>
        <w:t>; these will then be updated in the agreed format for the CMS.</w:t>
      </w:r>
    </w:p>
    <w:p w14:paraId="1BBD6AD4" w14:textId="17E9F560" w:rsidR="00731CF0" w:rsidRPr="005D453F" w:rsidRDefault="104BB7AB" w:rsidP="00125E2C">
      <w:pPr>
        <w:rPr>
          <w:rFonts w:ascii="Arial" w:eastAsia="Calibri" w:hAnsi="Arial" w:cs="Arial"/>
          <w:b/>
          <w:bCs/>
          <w:color w:val="000000" w:themeColor="text1"/>
          <w:sz w:val="22"/>
          <w:szCs w:val="22"/>
        </w:rPr>
      </w:pPr>
      <w:r w:rsidRPr="77830E4E">
        <w:rPr>
          <w:rFonts w:ascii="Arial" w:eastAsia="Calibri" w:hAnsi="Arial" w:cs="Arial"/>
          <w:color w:val="000000" w:themeColor="text1"/>
          <w:sz w:val="22"/>
          <w:szCs w:val="22"/>
        </w:rPr>
        <w:t>The</w:t>
      </w:r>
      <w:r w:rsidR="00125E2C">
        <w:rPr>
          <w:rFonts w:ascii="Arial" w:eastAsia="Calibri" w:hAnsi="Arial" w:cs="Arial"/>
          <w:color w:val="000000" w:themeColor="text1"/>
          <w:sz w:val="22"/>
          <w:szCs w:val="22"/>
        </w:rPr>
        <w:t xml:space="preserve"> Programme Design Record </w:t>
      </w:r>
      <w:r w:rsidRPr="77830E4E">
        <w:rPr>
          <w:rFonts w:ascii="Arial" w:eastAsia="Calibri" w:hAnsi="Arial" w:cs="Arial"/>
          <w:color w:val="000000" w:themeColor="text1"/>
          <w:sz w:val="22"/>
          <w:szCs w:val="22"/>
        </w:rPr>
        <w:t xml:space="preserve">will be </w:t>
      </w:r>
      <w:r w:rsidRPr="77830E4E">
        <w:rPr>
          <w:rFonts w:ascii="Arial" w:hAnsi="Arial" w:cs="Arial"/>
          <w:color w:val="000000" w:themeColor="text1"/>
          <w:sz w:val="22"/>
          <w:szCs w:val="22"/>
        </w:rPr>
        <w:t xml:space="preserve">published </w:t>
      </w:r>
      <w:r w:rsidR="004C54F4">
        <w:rPr>
          <w:rFonts w:ascii="Arial" w:hAnsi="Arial" w:cs="Arial"/>
          <w:color w:val="000000" w:themeColor="text1"/>
          <w:sz w:val="22"/>
          <w:szCs w:val="22"/>
        </w:rPr>
        <w:t>(</w:t>
      </w:r>
      <w:r w:rsidRPr="77830E4E">
        <w:rPr>
          <w:rFonts w:ascii="Arial" w:hAnsi="Arial" w:cs="Arial"/>
          <w:color w:val="000000" w:themeColor="text1"/>
          <w:sz w:val="22"/>
          <w:szCs w:val="22"/>
        </w:rPr>
        <w:t>as programme regulations and specifications are now</w:t>
      </w:r>
      <w:r w:rsidR="004C54F4">
        <w:rPr>
          <w:rFonts w:ascii="Arial" w:hAnsi="Arial" w:cs="Arial"/>
          <w:color w:val="000000" w:themeColor="text1"/>
          <w:sz w:val="22"/>
          <w:szCs w:val="22"/>
        </w:rPr>
        <w:t xml:space="preserve">) </w:t>
      </w:r>
      <w:r w:rsidRPr="77830E4E">
        <w:rPr>
          <w:rFonts w:ascii="Arial" w:hAnsi="Arial" w:cs="Arial"/>
          <w:color w:val="000000" w:themeColor="text1"/>
          <w:sz w:val="22"/>
          <w:szCs w:val="22"/>
        </w:rPr>
        <w:t>so that they are visible to colleagues and students.</w:t>
      </w:r>
    </w:p>
    <w:p w14:paraId="7C3D4403" w14:textId="6F629DF7" w:rsidR="0003726A" w:rsidRPr="00D74060" w:rsidRDefault="6BB1C2D0" w:rsidP="0003726A">
      <w:pPr>
        <w:spacing w:after="0"/>
        <w:rPr>
          <w:rFonts w:ascii="Arial" w:hAnsi="Arial" w:cs="Arial"/>
          <w:sz w:val="22"/>
          <w:szCs w:val="22"/>
        </w:rPr>
      </w:pPr>
      <w:r w:rsidRPr="77830E4E">
        <w:rPr>
          <w:rFonts w:ascii="Arial" w:hAnsi="Arial" w:cs="Arial"/>
          <w:sz w:val="22"/>
          <w:szCs w:val="22"/>
        </w:rPr>
        <w:t xml:space="preserve">N.B. There are many other </w:t>
      </w:r>
      <w:r w:rsidR="002F73F0">
        <w:rPr>
          <w:rFonts w:ascii="Arial" w:hAnsi="Arial" w:cs="Arial"/>
          <w:sz w:val="22"/>
          <w:szCs w:val="22"/>
        </w:rPr>
        <w:t xml:space="preserve">administrative </w:t>
      </w:r>
      <w:r w:rsidRPr="77830E4E">
        <w:rPr>
          <w:rFonts w:ascii="Arial" w:hAnsi="Arial" w:cs="Arial"/>
          <w:sz w:val="22"/>
          <w:szCs w:val="22"/>
        </w:rPr>
        <w:t xml:space="preserve">programme </w:t>
      </w:r>
      <w:proofErr w:type="gramStart"/>
      <w:r w:rsidRPr="77830E4E">
        <w:rPr>
          <w:rFonts w:ascii="Arial" w:hAnsi="Arial" w:cs="Arial"/>
          <w:sz w:val="22"/>
          <w:szCs w:val="22"/>
        </w:rPr>
        <w:t>record</w:t>
      </w:r>
      <w:proofErr w:type="gramEnd"/>
      <w:r w:rsidRPr="77830E4E">
        <w:rPr>
          <w:rFonts w:ascii="Arial" w:hAnsi="Arial" w:cs="Arial"/>
          <w:sz w:val="22"/>
          <w:szCs w:val="22"/>
        </w:rPr>
        <w:t xml:space="preserve"> fields that will be captured in the </w:t>
      </w:r>
      <w:r w:rsidR="00322F17">
        <w:rPr>
          <w:rFonts w:ascii="Arial" w:hAnsi="Arial" w:cs="Arial"/>
          <w:sz w:val="22"/>
          <w:szCs w:val="22"/>
        </w:rPr>
        <w:t xml:space="preserve">full Programme Record in </w:t>
      </w:r>
      <w:r w:rsidRPr="77830E4E">
        <w:rPr>
          <w:rFonts w:ascii="Arial" w:hAnsi="Arial" w:cs="Arial"/>
          <w:sz w:val="22"/>
          <w:szCs w:val="22"/>
        </w:rPr>
        <w:t>CMS (as they are now in SAP)</w:t>
      </w:r>
      <w:r w:rsidR="00322F17">
        <w:rPr>
          <w:rFonts w:ascii="Arial" w:hAnsi="Arial" w:cs="Arial"/>
          <w:sz w:val="22"/>
          <w:szCs w:val="22"/>
        </w:rPr>
        <w:t>. The Programme Design Record is a subsection of that full</w:t>
      </w:r>
      <w:r w:rsidR="002F73F0">
        <w:rPr>
          <w:rFonts w:ascii="Arial" w:hAnsi="Arial" w:cs="Arial"/>
          <w:sz w:val="22"/>
          <w:szCs w:val="22"/>
        </w:rPr>
        <w:t xml:space="preserve"> Programme Record. </w:t>
      </w:r>
      <w:r w:rsidR="00322F17">
        <w:rPr>
          <w:rFonts w:ascii="Arial" w:hAnsi="Arial" w:cs="Arial"/>
          <w:sz w:val="22"/>
          <w:szCs w:val="22"/>
        </w:rPr>
        <w:t xml:space="preserve"> </w:t>
      </w:r>
    </w:p>
    <w:p w14:paraId="763C74FA" w14:textId="77777777" w:rsidR="0003726A" w:rsidRDefault="0003726A">
      <w:pPr>
        <w:sectPr w:rsidR="0003726A" w:rsidSect="0003726A">
          <w:headerReference w:type="default" r:id="rId11"/>
          <w:pgSz w:w="11906" w:h="16838"/>
          <w:pgMar w:top="720" w:right="720" w:bottom="720" w:left="720" w:header="720" w:footer="720" w:gutter="0"/>
          <w:cols w:space="720"/>
          <w:docGrid w:linePitch="360"/>
        </w:sectPr>
      </w:pPr>
    </w:p>
    <w:tbl>
      <w:tblPr>
        <w:tblW w:w="15396" w:type="dxa"/>
        <w:tblInd w:w="-5" w:type="dxa"/>
        <w:tblLook w:val="06A0" w:firstRow="1" w:lastRow="0" w:firstColumn="1" w:lastColumn="0" w:noHBand="1" w:noVBand="1"/>
      </w:tblPr>
      <w:tblGrid>
        <w:gridCol w:w="1513"/>
        <w:gridCol w:w="1635"/>
        <w:gridCol w:w="4296"/>
        <w:gridCol w:w="1676"/>
        <w:gridCol w:w="4610"/>
        <w:gridCol w:w="1666"/>
      </w:tblGrid>
      <w:tr w:rsidR="76CEA25E" w:rsidRPr="00D35A9D" w14:paraId="0E8FD9B0" w14:textId="77777777" w:rsidTr="242B0474">
        <w:trPr>
          <w:trHeight w:val="645"/>
        </w:trPr>
        <w:tc>
          <w:tcPr>
            <w:tcW w:w="3148" w:type="dxa"/>
            <w:gridSpan w:val="2"/>
            <w:tcBorders>
              <w:top w:val="single" w:sz="4" w:space="0" w:color="auto"/>
              <w:left w:val="single" w:sz="4" w:space="0" w:color="auto"/>
              <w:bottom w:val="single" w:sz="4" w:space="0" w:color="auto"/>
              <w:right w:val="single" w:sz="4" w:space="0" w:color="auto"/>
            </w:tcBorders>
            <w:shd w:val="clear" w:color="auto" w:fill="0B769F" w:themeFill="accent4" w:themeFillShade="BF"/>
            <w:tcMar>
              <w:top w:w="15" w:type="dxa"/>
              <w:left w:w="15" w:type="dxa"/>
              <w:right w:w="15" w:type="dxa"/>
            </w:tcMar>
            <w:vAlign w:val="center"/>
          </w:tcPr>
          <w:p w14:paraId="40153714" w14:textId="4BB80CCC" w:rsidR="76CEA25E" w:rsidRPr="00D35A9D" w:rsidRDefault="76CEA25E" w:rsidP="76CEA25E">
            <w:pPr>
              <w:spacing w:after="0"/>
              <w:jc w:val="center"/>
              <w:rPr>
                <w:rFonts w:ascii="Arial" w:hAnsi="Arial" w:cs="Arial"/>
                <w:sz w:val="22"/>
                <w:szCs w:val="22"/>
              </w:rPr>
            </w:pPr>
            <w:r w:rsidRPr="00D35A9D">
              <w:rPr>
                <w:rFonts w:ascii="Arial" w:eastAsia="Calibri" w:hAnsi="Arial" w:cs="Arial"/>
                <w:b/>
                <w:bCs/>
                <w:color w:val="FFFFFF" w:themeColor="background1"/>
                <w:sz w:val="22"/>
                <w:szCs w:val="22"/>
              </w:rPr>
              <w:lastRenderedPageBreak/>
              <w:t>Section</w:t>
            </w:r>
          </w:p>
        </w:tc>
        <w:tc>
          <w:tcPr>
            <w:tcW w:w="5972" w:type="dxa"/>
            <w:gridSpan w:val="2"/>
            <w:tcBorders>
              <w:top w:val="nil"/>
              <w:left w:val="single" w:sz="4" w:space="0" w:color="auto"/>
              <w:bottom w:val="single" w:sz="4" w:space="0" w:color="auto"/>
              <w:right w:val="single" w:sz="4" w:space="0" w:color="auto"/>
            </w:tcBorders>
            <w:shd w:val="clear" w:color="auto" w:fill="0B769F" w:themeFill="accent4" w:themeFillShade="BF"/>
            <w:tcMar>
              <w:top w:w="15" w:type="dxa"/>
              <w:left w:w="15" w:type="dxa"/>
              <w:right w:w="15" w:type="dxa"/>
            </w:tcMar>
            <w:vAlign w:val="center"/>
          </w:tcPr>
          <w:p w14:paraId="01FE2008" w14:textId="73F3CC66" w:rsidR="76CEA25E" w:rsidRPr="00D35A9D" w:rsidRDefault="76CEA25E" w:rsidP="76CEA25E">
            <w:pPr>
              <w:spacing w:after="0"/>
              <w:jc w:val="center"/>
              <w:rPr>
                <w:rFonts w:ascii="Arial" w:hAnsi="Arial" w:cs="Arial"/>
                <w:sz w:val="22"/>
                <w:szCs w:val="22"/>
              </w:rPr>
            </w:pPr>
            <w:r w:rsidRPr="00D35A9D">
              <w:rPr>
                <w:rFonts w:ascii="Arial" w:eastAsia="Calibri" w:hAnsi="Arial" w:cs="Arial"/>
                <w:b/>
                <w:bCs/>
                <w:color w:val="FFFFFF" w:themeColor="background1"/>
                <w:sz w:val="22"/>
                <w:szCs w:val="22"/>
              </w:rPr>
              <w:t xml:space="preserve">Guidance </w:t>
            </w:r>
          </w:p>
        </w:tc>
        <w:tc>
          <w:tcPr>
            <w:tcW w:w="6276" w:type="dxa"/>
            <w:gridSpan w:val="2"/>
            <w:tcBorders>
              <w:top w:val="nil"/>
              <w:left w:val="single" w:sz="4" w:space="0" w:color="auto"/>
              <w:bottom w:val="single" w:sz="4" w:space="0" w:color="auto"/>
              <w:right w:val="single" w:sz="4" w:space="0" w:color="auto"/>
            </w:tcBorders>
            <w:shd w:val="clear" w:color="auto" w:fill="0B769F" w:themeFill="accent4" w:themeFillShade="BF"/>
            <w:tcMar>
              <w:top w:w="15" w:type="dxa"/>
              <w:left w:w="15" w:type="dxa"/>
              <w:right w:w="15" w:type="dxa"/>
            </w:tcMar>
            <w:vAlign w:val="center"/>
          </w:tcPr>
          <w:p w14:paraId="09BDEDA6" w14:textId="0E8D435E" w:rsidR="76CEA25E" w:rsidRPr="006D48A2" w:rsidRDefault="004E695D" w:rsidP="76CEA25E">
            <w:pPr>
              <w:spacing w:after="0"/>
              <w:jc w:val="center"/>
              <w:rPr>
                <w:rFonts w:ascii="Arial" w:hAnsi="Arial" w:cs="Arial"/>
                <w:b/>
                <w:bCs/>
                <w:sz w:val="22"/>
                <w:szCs w:val="22"/>
              </w:rPr>
            </w:pPr>
            <w:r w:rsidRPr="00F74570">
              <w:rPr>
                <w:rFonts w:ascii="Arial" w:hAnsi="Arial" w:cs="Arial"/>
                <w:b/>
                <w:bCs/>
                <w:color w:val="FFFFFF" w:themeColor="background1"/>
                <w:sz w:val="22"/>
                <w:szCs w:val="22"/>
              </w:rPr>
              <w:t xml:space="preserve">Programme </w:t>
            </w:r>
            <w:r w:rsidR="00EE14AF" w:rsidRPr="00F74570">
              <w:rPr>
                <w:rFonts w:ascii="Arial" w:hAnsi="Arial" w:cs="Arial"/>
                <w:b/>
                <w:bCs/>
                <w:color w:val="FFFFFF" w:themeColor="background1"/>
                <w:sz w:val="22"/>
                <w:szCs w:val="22"/>
              </w:rPr>
              <w:t>Elements</w:t>
            </w:r>
          </w:p>
        </w:tc>
      </w:tr>
      <w:tr w:rsidR="00A10C07" w:rsidRPr="00D35A9D" w14:paraId="4D758FEC" w14:textId="77777777" w:rsidTr="242B0474">
        <w:trPr>
          <w:trHeight w:val="3267"/>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C9B931D" w14:textId="3AC3CA87" w:rsidR="00A10C07" w:rsidRPr="00D35A9D" w:rsidRDefault="009133B7" w:rsidP="76CEA25E">
            <w:pPr>
              <w:spacing w:after="0"/>
              <w:jc w:val="center"/>
              <w:rPr>
                <w:rFonts w:ascii="Arial" w:eastAsia="Calibri" w:hAnsi="Arial" w:cs="Arial"/>
                <w:b/>
                <w:bCs/>
                <w:color w:val="000000" w:themeColor="text1"/>
                <w:sz w:val="22"/>
                <w:szCs w:val="22"/>
              </w:rPr>
            </w:pPr>
            <w:r>
              <w:rPr>
                <w:rFonts w:ascii="Arial" w:eastAsia="Calibri" w:hAnsi="Arial" w:cs="Arial"/>
                <w:b/>
                <w:bCs/>
                <w:color w:val="000000" w:themeColor="text1"/>
                <w:sz w:val="22"/>
                <w:szCs w:val="22"/>
              </w:rPr>
              <w:t>Header</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5A0AD534" w14:textId="77777777" w:rsidR="00366C67" w:rsidRPr="00F6419A" w:rsidRDefault="00366C67" w:rsidP="002876CA">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Awarding institution</w:t>
            </w:r>
          </w:p>
          <w:p w14:paraId="1080F520" w14:textId="6DA6E964" w:rsidR="00366C67" w:rsidRPr="00F6419A" w:rsidRDefault="00366C67" w:rsidP="002876CA">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Teaching institution</w:t>
            </w:r>
          </w:p>
          <w:p w14:paraId="6AB5B820" w14:textId="77777777" w:rsidR="00366C67" w:rsidRPr="00F6419A" w:rsidRDefault="00366C67" w:rsidP="002876CA">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Final Award</w:t>
            </w:r>
          </w:p>
          <w:p w14:paraId="5BD2CAC2" w14:textId="77777777" w:rsidR="00366C67" w:rsidRPr="00F6419A" w:rsidRDefault="00366C67" w:rsidP="002876CA">
            <w:pPr>
              <w:pStyle w:val="ListParagraph"/>
              <w:numPr>
                <w:ilvl w:val="0"/>
                <w:numId w:val="3"/>
              </w:numPr>
              <w:spacing w:after="0"/>
              <w:rPr>
                <w:rFonts w:ascii="Arial" w:eastAsia="Calibri" w:hAnsi="Arial" w:cs="Arial"/>
                <w:sz w:val="22"/>
                <w:szCs w:val="22"/>
              </w:rPr>
            </w:pPr>
            <w:r w:rsidRPr="1CFC699B">
              <w:rPr>
                <w:rFonts w:ascii="Arial" w:eastAsia="Calibri" w:hAnsi="Arial" w:cs="Arial"/>
                <w:sz w:val="22"/>
                <w:szCs w:val="22"/>
              </w:rPr>
              <w:t>Programme Title</w:t>
            </w:r>
          </w:p>
          <w:p w14:paraId="74410886" w14:textId="77777777" w:rsidR="00366C67" w:rsidRPr="00F6419A" w:rsidRDefault="00366C67" w:rsidP="002876CA">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Programme Code</w:t>
            </w:r>
          </w:p>
          <w:p w14:paraId="323D9E65" w14:textId="6155EC0A" w:rsidR="00366C67" w:rsidRPr="00F6419A" w:rsidRDefault="00366C67" w:rsidP="002876CA">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Programme Accreditation</w:t>
            </w:r>
          </w:p>
          <w:p w14:paraId="438708BF" w14:textId="77777777" w:rsidR="00366C67" w:rsidRPr="00F6419A" w:rsidRDefault="00366C67" w:rsidP="002876CA">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QAA Subject Benchmark(s)</w:t>
            </w:r>
          </w:p>
          <w:p w14:paraId="26AB794D" w14:textId="142378EA" w:rsidR="004D207D" w:rsidRPr="00F6419A" w:rsidRDefault="002876CA" w:rsidP="004D207D">
            <w:pPr>
              <w:pStyle w:val="ListParagraph"/>
              <w:numPr>
                <w:ilvl w:val="0"/>
                <w:numId w:val="3"/>
              </w:numPr>
              <w:spacing w:after="0"/>
              <w:rPr>
                <w:rFonts w:ascii="Arial" w:eastAsia="Calibri" w:hAnsi="Arial" w:cs="Arial"/>
                <w:sz w:val="22"/>
                <w:szCs w:val="22"/>
              </w:rPr>
            </w:pPr>
            <w:r w:rsidRPr="00F6419A">
              <w:rPr>
                <w:rFonts w:ascii="Arial" w:eastAsia="Calibri" w:hAnsi="Arial" w:cs="Arial"/>
                <w:sz w:val="22"/>
                <w:szCs w:val="22"/>
              </w:rPr>
              <w:t>FHEQ</w:t>
            </w:r>
            <w:r w:rsidR="00F6419A" w:rsidRPr="00F6419A">
              <w:rPr>
                <w:rFonts w:ascii="Arial" w:eastAsia="Calibri" w:hAnsi="Arial" w:cs="Arial"/>
                <w:sz w:val="22"/>
                <w:szCs w:val="22"/>
              </w:rPr>
              <w:t xml:space="preserve"> Level</w:t>
            </w:r>
          </w:p>
          <w:p w14:paraId="07679E66" w14:textId="1D6F6DB9" w:rsidR="004D207D" w:rsidRPr="00056050" w:rsidRDefault="004D207D" w:rsidP="004D207D">
            <w:pPr>
              <w:spacing w:after="0"/>
              <w:rPr>
                <w:rFonts w:ascii="Arial" w:eastAsia="Calibri" w:hAnsi="Arial" w:cs="Arial"/>
                <w:i/>
                <w:iCs/>
                <w:sz w:val="22"/>
                <w:szCs w:val="22"/>
              </w:rPr>
            </w:pPr>
            <w:r w:rsidRPr="00056050">
              <w:rPr>
                <w:rFonts w:ascii="Arial" w:eastAsia="Calibri" w:hAnsi="Arial" w:cs="Arial"/>
                <w:i/>
                <w:iCs/>
                <w:sz w:val="22"/>
                <w:szCs w:val="22"/>
              </w:rPr>
              <w:t>[N.B. this is as currently in Programme Specification – may be revised</w:t>
            </w:r>
            <w:r w:rsidR="00056050">
              <w:rPr>
                <w:rFonts w:ascii="Arial" w:eastAsia="Calibri" w:hAnsi="Arial" w:cs="Arial"/>
                <w:i/>
                <w:iCs/>
                <w:sz w:val="22"/>
                <w:szCs w:val="22"/>
              </w:rPr>
              <w:t xml:space="preserve"> later</w:t>
            </w:r>
            <w:r w:rsidR="00F6419A" w:rsidRPr="00056050">
              <w:rPr>
                <w:rFonts w:ascii="Arial" w:eastAsia="Calibri" w:hAnsi="Arial" w:cs="Arial"/>
                <w:i/>
                <w:iCs/>
                <w:sz w:val="22"/>
                <w:szCs w:val="22"/>
              </w:rPr>
              <w:t>]</w:t>
            </w:r>
          </w:p>
        </w:tc>
        <w:tc>
          <w:tcPr>
            <w:tcW w:w="627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3460E2" w14:textId="77777777" w:rsidR="00A10C07" w:rsidRPr="00D35A9D" w:rsidRDefault="00A10C07" w:rsidP="76CEA25E">
            <w:pPr>
              <w:spacing w:after="0"/>
              <w:rPr>
                <w:rFonts w:ascii="Arial" w:eastAsia="Calibri" w:hAnsi="Arial" w:cs="Arial"/>
                <w:color w:val="000000" w:themeColor="text1"/>
                <w:sz w:val="22"/>
                <w:szCs w:val="22"/>
              </w:rPr>
            </w:pPr>
          </w:p>
        </w:tc>
      </w:tr>
      <w:tr w:rsidR="76CEA25E" w:rsidRPr="00D35A9D" w14:paraId="3458C512" w14:textId="77777777" w:rsidTr="242B0474">
        <w:trPr>
          <w:trHeight w:val="438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3882F426" w14:textId="0F63A85A" w:rsidR="76CEA25E" w:rsidRPr="00D35A9D" w:rsidRDefault="3FFBB33D" w:rsidP="77830E4E">
            <w:pPr>
              <w:spacing w:after="0"/>
              <w:jc w:val="center"/>
              <w:rPr>
                <w:rFonts w:ascii="Arial" w:eastAsia="Calibri" w:hAnsi="Arial" w:cs="Arial"/>
                <w:color w:val="000000" w:themeColor="text1"/>
                <w:sz w:val="22"/>
                <w:szCs w:val="22"/>
              </w:rPr>
            </w:pPr>
            <w:r w:rsidRPr="77830E4E">
              <w:rPr>
                <w:rFonts w:ascii="Arial" w:eastAsia="Calibri" w:hAnsi="Arial" w:cs="Arial"/>
                <w:b/>
                <w:bCs/>
                <w:color w:val="000000" w:themeColor="text1"/>
                <w:sz w:val="22"/>
                <w:szCs w:val="22"/>
              </w:rPr>
              <w:t xml:space="preserve">Programme aims </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B625899" w14:textId="155E72B9" w:rsidR="00772362" w:rsidRDefault="419AA61E" w:rsidP="76CEA25E">
            <w:pPr>
              <w:spacing w:after="0"/>
              <w:rPr>
                <w:rFonts w:ascii="Arial" w:eastAsia="Calibri" w:hAnsi="Arial" w:cs="Arial"/>
                <w:sz w:val="22"/>
                <w:szCs w:val="22"/>
              </w:rPr>
            </w:pPr>
            <w:r w:rsidRPr="77830E4E">
              <w:rPr>
                <w:rFonts w:ascii="Arial" w:eastAsia="Calibri" w:hAnsi="Arial" w:cs="Arial"/>
                <w:sz w:val="22"/>
                <w:szCs w:val="22"/>
              </w:rPr>
              <w:t>P</w:t>
            </w:r>
            <w:r w:rsidR="281EEB92" w:rsidRPr="77830E4E">
              <w:rPr>
                <w:rFonts w:ascii="Arial" w:eastAsia="Calibri" w:hAnsi="Arial" w:cs="Arial"/>
                <w:sz w:val="22"/>
                <w:szCs w:val="22"/>
              </w:rPr>
              <w:t>rogramme teams should provide a high-level statement of the programme’s purpose and ambitions. It should present a clear and engaging picture of what the programme is about and what it offers to students</w:t>
            </w:r>
            <w:r w:rsidR="00772362">
              <w:rPr>
                <w:rFonts w:ascii="Arial" w:eastAsia="Calibri" w:hAnsi="Arial" w:cs="Arial"/>
                <w:sz w:val="22"/>
                <w:szCs w:val="22"/>
              </w:rPr>
              <w:t xml:space="preserve"> studying at Newcastle University</w:t>
            </w:r>
            <w:r w:rsidR="281EEB92" w:rsidRPr="77830E4E">
              <w:rPr>
                <w:rFonts w:ascii="Arial" w:eastAsia="Calibri" w:hAnsi="Arial" w:cs="Arial"/>
                <w:sz w:val="22"/>
                <w:szCs w:val="22"/>
              </w:rPr>
              <w:t xml:space="preserve">. </w:t>
            </w:r>
            <w:r w:rsidR="6C03CC1F">
              <w:br/>
            </w:r>
            <w:r w:rsidR="6C03CC1F">
              <w:br/>
            </w:r>
            <w:r w:rsidR="281EEB92" w:rsidRPr="77830E4E">
              <w:rPr>
                <w:rFonts w:ascii="Arial" w:eastAsia="Calibri" w:hAnsi="Arial" w:cs="Arial"/>
                <w:sz w:val="22"/>
                <w:szCs w:val="22"/>
              </w:rPr>
              <w:t xml:space="preserve">This section should: </w:t>
            </w:r>
            <w:r w:rsidR="6C03CC1F">
              <w:br/>
            </w:r>
            <w:r w:rsidR="281EEB92" w:rsidRPr="77830E4E">
              <w:rPr>
                <w:rFonts w:ascii="Arial" w:eastAsia="Calibri" w:hAnsi="Arial" w:cs="Arial"/>
                <w:sz w:val="22"/>
                <w:szCs w:val="22"/>
              </w:rPr>
              <w:t xml:space="preserve">• Describe the overall aims of the programme, including its core focus, disciplinary context, and </w:t>
            </w:r>
            <w:r w:rsidR="00D07AA4">
              <w:rPr>
                <w:rFonts w:ascii="Arial" w:eastAsia="Calibri" w:hAnsi="Arial" w:cs="Arial"/>
                <w:sz w:val="22"/>
                <w:szCs w:val="22"/>
              </w:rPr>
              <w:t xml:space="preserve">truly </w:t>
            </w:r>
            <w:r w:rsidR="281EEB92" w:rsidRPr="77830E4E">
              <w:rPr>
                <w:rFonts w:ascii="Arial" w:eastAsia="Calibri" w:hAnsi="Arial" w:cs="Arial"/>
                <w:sz w:val="22"/>
                <w:szCs w:val="22"/>
              </w:rPr>
              <w:t xml:space="preserve">distinctive features </w:t>
            </w:r>
            <w:r w:rsidR="6C03CC1F">
              <w:br/>
            </w:r>
            <w:r w:rsidR="281EEB92" w:rsidRPr="77830E4E">
              <w:rPr>
                <w:rFonts w:ascii="Arial" w:eastAsia="Calibri" w:hAnsi="Arial" w:cs="Arial"/>
                <w:sz w:val="22"/>
                <w:szCs w:val="22"/>
              </w:rPr>
              <w:t>• Describe the intended student audience and why the programme will appeal to them</w:t>
            </w:r>
            <w:r w:rsidR="6C03CC1F">
              <w:br/>
            </w:r>
            <w:r w:rsidR="281EEB92" w:rsidRPr="77830E4E">
              <w:rPr>
                <w:rFonts w:ascii="Arial" w:eastAsia="Calibri" w:hAnsi="Arial" w:cs="Arial"/>
                <w:sz w:val="22"/>
                <w:szCs w:val="22"/>
              </w:rPr>
              <w:t xml:space="preserve"> • Outline the types of graduate destinations, career pathways, or further study the programme prepares students for</w:t>
            </w:r>
          </w:p>
          <w:p w14:paraId="5E177D41" w14:textId="637D5362" w:rsidR="76CEA25E" w:rsidRPr="007E7459" w:rsidRDefault="00772362" w:rsidP="007E7459">
            <w:pPr>
              <w:spacing w:after="0"/>
              <w:rPr>
                <w:rFonts w:ascii="Arial" w:eastAsia="Calibri" w:hAnsi="Arial" w:cs="Arial"/>
                <w:sz w:val="22"/>
                <w:szCs w:val="22"/>
              </w:rPr>
            </w:pPr>
            <w:r w:rsidRPr="77830E4E">
              <w:rPr>
                <w:rFonts w:ascii="Arial" w:eastAsia="Calibri" w:hAnsi="Arial" w:cs="Arial"/>
                <w:sz w:val="22"/>
                <w:szCs w:val="22"/>
              </w:rPr>
              <w:t xml:space="preserve">• </w:t>
            </w:r>
            <w:r w:rsidRPr="007E7459">
              <w:rPr>
                <w:rFonts w:ascii="Arial" w:eastAsia="Calibri" w:hAnsi="Arial" w:cs="Arial"/>
                <w:sz w:val="22"/>
                <w:szCs w:val="22"/>
              </w:rPr>
              <w:t>Describe what makes this program</w:t>
            </w:r>
            <w:r w:rsidR="00D07AA4" w:rsidRPr="007E7459">
              <w:rPr>
                <w:rFonts w:ascii="Arial" w:eastAsia="Calibri" w:hAnsi="Arial" w:cs="Arial"/>
                <w:sz w:val="22"/>
                <w:szCs w:val="22"/>
              </w:rPr>
              <w:t xml:space="preserve">me </w:t>
            </w:r>
            <w:r w:rsidRPr="007E7459">
              <w:rPr>
                <w:rFonts w:ascii="Arial" w:eastAsia="Calibri" w:hAnsi="Arial" w:cs="Arial"/>
                <w:sz w:val="22"/>
                <w:szCs w:val="22"/>
              </w:rPr>
              <w:t>stand-out at Newcastle</w:t>
            </w:r>
            <w:r w:rsidR="6C03CC1F">
              <w:br/>
            </w:r>
            <w:r w:rsidR="281EEB92" w:rsidRPr="007E7459">
              <w:rPr>
                <w:rFonts w:ascii="Arial" w:eastAsia="Calibri" w:hAnsi="Arial" w:cs="Arial"/>
                <w:sz w:val="22"/>
                <w:szCs w:val="22"/>
              </w:rPr>
              <w:t xml:space="preserve"> </w:t>
            </w:r>
          </w:p>
        </w:tc>
        <w:tc>
          <w:tcPr>
            <w:tcW w:w="627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907B1DB" w14:textId="1A4D4492" w:rsidR="76CEA25E" w:rsidRPr="00D35A9D" w:rsidRDefault="76CEA25E" w:rsidP="76CEA25E">
            <w:pPr>
              <w:spacing w:after="0"/>
              <w:rPr>
                <w:rFonts w:ascii="Arial" w:hAnsi="Arial" w:cs="Arial"/>
                <w:sz w:val="22"/>
                <w:szCs w:val="22"/>
              </w:rPr>
            </w:pPr>
            <w:r w:rsidRPr="00D35A9D">
              <w:rPr>
                <w:rFonts w:ascii="Arial" w:eastAsia="Calibri" w:hAnsi="Arial" w:cs="Arial"/>
                <w:color w:val="000000" w:themeColor="text1"/>
                <w:sz w:val="22"/>
                <w:szCs w:val="22"/>
              </w:rPr>
              <w:t>This programme aims…</w:t>
            </w:r>
          </w:p>
        </w:tc>
      </w:tr>
      <w:tr w:rsidR="76CEA25E" w:rsidRPr="00D35A9D" w14:paraId="70F2A19E" w14:textId="77777777" w:rsidTr="242B0474">
        <w:trPr>
          <w:trHeight w:val="351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2B5B1CF9" w14:textId="3AE21F4D" w:rsidR="76CEA25E" w:rsidRPr="00D35A9D" w:rsidRDefault="2BC2432B" w:rsidP="76CEA25E">
            <w:pPr>
              <w:spacing w:after="0"/>
              <w:jc w:val="center"/>
              <w:rPr>
                <w:rFonts w:ascii="Arial" w:hAnsi="Arial" w:cs="Arial"/>
                <w:sz w:val="22"/>
                <w:szCs w:val="22"/>
              </w:rPr>
            </w:pPr>
            <w:r w:rsidRPr="77830E4E">
              <w:rPr>
                <w:rFonts w:ascii="Arial" w:eastAsia="Calibri" w:hAnsi="Arial" w:cs="Arial"/>
                <w:b/>
                <w:bCs/>
                <w:color w:val="000000" w:themeColor="text1"/>
                <w:sz w:val="22"/>
                <w:szCs w:val="22"/>
              </w:rPr>
              <w:lastRenderedPageBreak/>
              <w:t>Program</w:t>
            </w:r>
            <w:r w:rsidR="393A8CF6" w:rsidRPr="77830E4E">
              <w:rPr>
                <w:rFonts w:ascii="Arial" w:eastAsia="Calibri" w:hAnsi="Arial" w:cs="Arial"/>
                <w:b/>
                <w:bCs/>
                <w:color w:val="000000" w:themeColor="text1"/>
                <w:sz w:val="22"/>
                <w:szCs w:val="22"/>
              </w:rPr>
              <w:t>m</w:t>
            </w:r>
            <w:r w:rsidRPr="77830E4E">
              <w:rPr>
                <w:rFonts w:ascii="Arial" w:eastAsia="Calibri" w:hAnsi="Arial" w:cs="Arial"/>
                <w:b/>
                <w:bCs/>
                <w:color w:val="000000" w:themeColor="text1"/>
                <w:sz w:val="22"/>
                <w:szCs w:val="22"/>
              </w:rPr>
              <w:t>e learning outcomes</w:t>
            </w:r>
            <w:r w:rsidR="25F5F3F1" w:rsidRPr="77830E4E">
              <w:rPr>
                <w:rFonts w:ascii="Arial" w:eastAsia="Calibri" w:hAnsi="Arial" w:cs="Arial"/>
                <w:b/>
                <w:bCs/>
                <w:color w:val="000000" w:themeColor="text1"/>
                <w:sz w:val="22"/>
                <w:szCs w:val="22"/>
              </w:rPr>
              <w:t xml:space="preserve"> (PLOs)</w:t>
            </w:r>
            <w:r w:rsidR="4C099144">
              <w:br/>
            </w:r>
            <w:r w:rsidRPr="77830E4E">
              <w:rPr>
                <w:rFonts w:ascii="Arial" w:eastAsia="Calibri" w:hAnsi="Arial" w:cs="Arial"/>
                <w:b/>
                <w:bCs/>
                <w:color w:val="000000" w:themeColor="text1"/>
                <w:sz w:val="22"/>
                <w:szCs w:val="22"/>
              </w:rPr>
              <w:t xml:space="preserve"> (award-defining, programme-level)</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08BF98F" w14:textId="3784F103" w:rsidR="76CEA25E" w:rsidRPr="00D35A9D" w:rsidRDefault="640A34D6" w:rsidP="76CEA25E">
            <w:pPr>
              <w:spacing w:after="0"/>
              <w:rPr>
                <w:rFonts w:ascii="Arial" w:eastAsia="Calibri" w:hAnsi="Arial" w:cs="Arial"/>
                <w:sz w:val="22"/>
                <w:szCs w:val="22"/>
              </w:rPr>
            </w:pPr>
            <w:r w:rsidRPr="242B0474">
              <w:rPr>
                <w:rFonts w:ascii="Arial" w:eastAsia="Calibri" w:hAnsi="Arial" w:cs="Arial"/>
                <w:sz w:val="22"/>
                <w:szCs w:val="22"/>
              </w:rPr>
              <w:t xml:space="preserve">This section should: </w:t>
            </w:r>
            <w:r w:rsidR="281EEB92">
              <w:br/>
            </w:r>
            <w:r w:rsidRPr="242B0474">
              <w:rPr>
                <w:rFonts w:ascii="Arial" w:eastAsia="Calibri" w:hAnsi="Arial" w:cs="Arial"/>
                <w:sz w:val="22"/>
                <w:szCs w:val="22"/>
              </w:rPr>
              <w:t>• Set out the PLOs for the programme as cohesive outcome statements that integrate knowledge, skills, and attributes</w:t>
            </w:r>
            <w:r w:rsidR="3C1FA648" w:rsidRPr="242B0474">
              <w:rPr>
                <w:rFonts w:ascii="Arial" w:eastAsia="Calibri" w:hAnsi="Arial" w:cs="Arial"/>
                <w:sz w:val="22"/>
                <w:szCs w:val="22"/>
              </w:rPr>
              <w:t xml:space="preserve"> (a range of 6 – 10)</w:t>
            </w:r>
            <w:r w:rsidRPr="242B0474">
              <w:rPr>
                <w:rFonts w:ascii="Arial" w:eastAsia="Calibri" w:hAnsi="Arial" w:cs="Arial"/>
                <w:sz w:val="22"/>
                <w:szCs w:val="22"/>
              </w:rPr>
              <w:t xml:space="preserve"> </w:t>
            </w:r>
            <w:r w:rsidR="281EEB92">
              <w:br/>
            </w:r>
            <w:r w:rsidRPr="242B0474">
              <w:rPr>
                <w:rFonts w:ascii="Arial" w:eastAsia="Calibri" w:hAnsi="Arial" w:cs="Arial"/>
                <w:sz w:val="22"/>
                <w:szCs w:val="22"/>
              </w:rPr>
              <w:t xml:space="preserve">• For UG </w:t>
            </w:r>
            <w:r w:rsidR="00E92435" w:rsidRPr="242B0474">
              <w:rPr>
                <w:rFonts w:ascii="Arial" w:eastAsia="Calibri" w:hAnsi="Arial" w:cs="Arial"/>
                <w:sz w:val="22"/>
                <w:szCs w:val="22"/>
              </w:rPr>
              <w:t>programmes</w:t>
            </w:r>
            <w:r w:rsidRPr="242B0474">
              <w:rPr>
                <w:rFonts w:ascii="Arial" w:eastAsia="Calibri" w:hAnsi="Arial" w:cs="Arial"/>
                <w:sz w:val="22"/>
                <w:szCs w:val="22"/>
              </w:rPr>
              <w:t>, set out a distinct set of Stage 1 learning outcomes at FHEQ Level 4</w:t>
            </w:r>
            <w:r w:rsidR="007E7459">
              <w:rPr>
                <w:rFonts w:ascii="Arial" w:eastAsia="Calibri" w:hAnsi="Arial" w:cs="Arial"/>
                <w:sz w:val="22"/>
                <w:szCs w:val="22"/>
              </w:rPr>
              <w:t xml:space="preserve"> (to enable exit award)</w:t>
            </w:r>
            <w:r w:rsidRPr="242B0474">
              <w:rPr>
                <w:rFonts w:ascii="Arial" w:eastAsia="Calibri" w:hAnsi="Arial" w:cs="Arial"/>
                <w:sz w:val="22"/>
                <w:szCs w:val="22"/>
              </w:rPr>
              <w:t>, describing the knowledge, skills, and attributes students are expected to achieve by the end of Stage 1</w:t>
            </w:r>
            <w:r w:rsidR="007E7459">
              <w:rPr>
                <w:rFonts w:ascii="Arial" w:eastAsia="Calibri" w:hAnsi="Arial" w:cs="Arial"/>
                <w:sz w:val="22"/>
                <w:szCs w:val="22"/>
              </w:rPr>
              <w:t xml:space="preserve"> (not required for other stages)</w:t>
            </w:r>
            <w:r w:rsidR="281EEB92">
              <w:br/>
            </w:r>
            <w:r w:rsidRPr="242B0474">
              <w:rPr>
                <w:rFonts w:ascii="Arial" w:eastAsia="Calibri" w:hAnsi="Arial" w:cs="Arial"/>
                <w:sz w:val="22"/>
                <w:szCs w:val="22"/>
              </w:rPr>
              <w:t xml:space="preserve"> </w:t>
            </w:r>
            <w:r w:rsidRPr="242B0474">
              <w:rPr>
                <w:rFonts w:ascii="Arial" w:eastAsia="Arial" w:hAnsi="Arial" w:cs="Arial"/>
                <w:sz w:val="22"/>
                <w:szCs w:val="22"/>
              </w:rPr>
              <w:t>•</w:t>
            </w:r>
            <w:r w:rsidRPr="242B0474">
              <w:rPr>
                <w:rFonts w:ascii="Arial" w:eastAsia="Calibri" w:hAnsi="Arial" w:cs="Arial"/>
                <w:sz w:val="22"/>
                <w:szCs w:val="22"/>
              </w:rPr>
              <w:t xml:space="preserve"> Ensure that Programme Learning Outcomes are clearly articulated, coherent, and appropriate to the level and nature of the award</w:t>
            </w:r>
            <w:r w:rsidR="281EEB92">
              <w:br/>
            </w:r>
            <w:r w:rsidRPr="242B0474">
              <w:rPr>
                <w:rFonts w:ascii="Arial" w:eastAsia="Calibri" w:hAnsi="Arial" w:cs="Arial"/>
                <w:sz w:val="22"/>
                <w:szCs w:val="22"/>
              </w:rPr>
              <w:t xml:space="preserve"> </w:t>
            </w:r>
            <w:r w:rsidR="281EEB92">
              <w:br/>
            </w:r>
            <w:r w:rsidRPr="242B0474">
              <w:rPr>
                <w:rFonts w:ascii="Arial" w:eastAsia="Calibri" w:hAnsi="Arial" w:cs="Arial"/>
                <w:sz w:val="22"/>
                <w:szCs w:val="22"/>
              </w:rPr>
              <w:t xml:space="preserve">Level and award requirements: PLOs should be articulated at the level of the final award i.e. for full UG Honours programmes FHEQ Level 6, for Integrated Masters and PGT at Level 7. Reflecting the outcomes expected by the end of the stage that contribute to degree classification. </w:t>
            </w:r>
            <w:r w:rsidR="281EEB92">
              <w:br/>
            </w:r>
            <w:r w:rsidR="281EEB92">
              <w:br/>
            </w:r>
            <w:r w:rsidR="3C8CAC2D" w:rsidRPr="242B0474">
              <w:rPr>
                <w:rFonts w:ascii="Arial" w:eastAsia="Calibri" w:hAnsi="Arial" w:cs="Arial"/>
                <w:sz w:val="22"/>
                <w:szCs w:val="22"/>
              </w:rPr>
              <w:t>Guidance on writing programme learning outcomes:</w:t>
            </w:r>
            <w:r w:rsidR="7EE9AF13" w:rsidRPr="242B0474">
              <w:rPr>
                <w:rFonts w:ascii="Arial" w:eastAsia="Calibri" w:hAnsi="Arial" w:cs="Arial"/>
                <w:sz w:val="22"/>
                <w:szCs w:val="22"/>
              </w:rPr>
              <w:t xml:space="preserve"> </w:t>
            </w:r>
            <w:hyperlink r:id="rId12">
              <w:r w:rsidR="3C8CAC2D" w:rsidRPr="242B0474">
                <w:rPr>
                  <w:rStyle w:val="Hyperlink"/>
                  <w:rFonts w:ascii="Arial" w:eastAsia="Arial" w:hAnsi="Arial" w:cs="Arial"/>
                  <w:sz w:val="22"/>
                  <w:szCs w:val="22"/>
                </w:rPr>
                <w:t>LEC_PLO Guidance.pdf</w:t>
              </w:r>
            </w:hyperlink>
            <w:r w:rsidR="281EEB92">
              <w:br/>
            </w:r>
            <w:r w:rsidR="281EEB92">
              <w:br/>
            </w:r>
          </w:p>
        </w:tc>
        <w:tc>
          <w:tcPr>
            <w:tcW w:w="627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5A1255" w14:textId="2A8DB189" w:rsidR="76CEA25E" w:rsidRPr="00D35A9D" w:rsidRDefault="3FFBB33D" w:rsidP="77830E4E">
            <w:pPr>
              <w:spacing w:after="0"/>
              <w:rPr>
                <w:rFonts w:ascii="Arial" w:hAnsi="Arial" w:cs="Arial"/>
                <w:sz w:val="22"/>
                <w:szCs w:val="22"/>
              </w:rPr>
            </w:pPr>
            <w:r w:rsidRPr="77830E4E">
              <w:rPr>
                <w:rFonts w:ascii="Arial" w:eastAsia="Calibri" w:hAnsi="Arial" w:cs="Arial"/>
                <w:color w:val="000000" w:themeColor="text1"/>
                <w:sz w:val="22"/>
                <w:szCs w:val="22"/>
              </w:rPr>
              <w:t>The programme learning outcomes are:</w:t>
            </w:r>
            <w:r w:rsidR="76CEA25E">
              <w:br/>
            </w:r>
            <w:r w:rsidRPr="77830E4E">
              <w:rPr>
                <w:rFonts w:ascii="Arial" w:eastAsia="Calibri" w:hAnsi="Arial" w:cs="Arial"/>
                <w:color w:val="000000" w:themeColor="text1"/>
                <w:sz w:val="22"/>
                <w:szCs w:val="22"/>
              </w:rPr>
              <w:t xml:space="preserve"> </w:t>
            </w:r>
            <w:r w:rsidR="76CEA25E">
              <w:br/>
            </w:r>
            <w:r w:rsidRPr="77830E4E">
              <w:rPr>
                <w:rFonts w:ascii="Arial" w:eastAsia="Calibri" w:hAnsi="Arial" w:cs="Arial"/>
                <w:color w:val="000000" w:themeColor="text1"/>
                <w:sz w:val="22"/>
                <w:szCs w:val="22"/>
              </w:rPr>
              <w:t>PLO1.</w:t>
            </w:r>
            <w:r w:rsidR="76CEA25E">
              <w:br/>
            </w:r>
            <w:r w:rsidRPr="77830E4E">
              <w:rPr>
                <w:rFonts w:ascii="Arial" w:eastAsia="Calibri" w:hAnsi="Arial" w:cs="Arial"/>
                <w:color w:val="000000" w:themeColor="text1"/>
                <w:sz w:val="22"/>
                <w:szCs w:val="22"/>
              </w:rPr>
              <w:t>PLO2.</w:t>
            </w:r>
            <w:r w:rsidR="76CEA25E">
              <w:br/>
            </w:r>
            <w:r w:rsidRPr="77830E4E">
              <w:rPr>
                <w:rFonts w:ascii="Arial" w:eastAsia="Calibri" w:hAnsi="Arial" w:cs="Arial"/>
                <w:color w:val="000000" w:themeColor="text1"/>
                <w:sz w:val="22"/>
                <w:szCs w:val="22"/>
              </w:rPr>
              <w:t>PLO3.</w:t>
            </w:r>
            <w:r w:rsidR="76CEA25E">
              <w:br/>
            </w:r>
            <w:r w:rsidRPr="77830E4E">
              <w:rPr>
                <w:rFonts w:ascii="Arial" w:eastAsia="Calibri" w:hAnsi="Arial" w:cs="Arial"/>
                <w:color w:val="000000" w:themeColor="text1"/>
                <w:sz w:val="22"/>
                <w:szCs w:val="22"/>
              </w:rPr>
              <w:t>PLO4. etc</w:t>
            </w:r>
            <w:r w:rsidR="76CEA25E">
              <w:br/>
            </w:r>
            <w:r w:rsidRPr="77830E4E">
              <w:rPr>
                <w:rFonts w:ascii="Arial" w:eastAsia="Calibri" w:hAnsi="Arial" w:cs="Arial"/>
                <w:color w:val="000000" w:themeColor="text1"/>
                <w:sz w:val="22"/>
                <w:szCs w:val="22"/>
              </w:rPr>
              <w:t xml:space="preserve"> </w:t>
            </w:r>
          </w:p>
          <w:p w14:paraId="7EBCA4E9" w14:textId="10629D3A" w:rsidR="76CEA25E" w:rsidRPr="00D35A9D" w:rsidRDefault="6F696A44" w:rsidP="76CEA25E">
            <w:pPr>
              <w:spacing w:after="0"/>
              <w:rPr>
                <w:rFonts w:ascii="Arial" w:hAnsi="Arial" w:cs="Arial"/>
                <w:sz w:val="22"/>
                <w:szCs w:val="22"/>
              </w:rPr>
            </w:pPr>
            <w:r>
              <w:t>Following only required for UG:</w:t>
            </w:r>
            <w:r w:rsidR="76CEA25E">
              <w:br/>
            </w:r>
            <w:r w:rsidR="3FFBB33D" w:rsidRPr="77830E4E">
              <w:rPr>
                <w:rFonts w:ascii="Arial" w:eastAsia="Calibri" w:hAnsi="Arial" w:cs="Arial"/>
                <w:color w:val="000000" w:themeColor="text1"/>
                <w:sz w:val="22"/>
                <w:szCs w:val="22"/>
              </w:rPr>
              <w:t>By the end of Stage 1 students will have achieved:</w:t>
            </w:r>
            <w:r w:rsidR="76CEA25E">
              <w:br/>
            </w:r>
            <w:r w:rsidR="3FFBB33D" w:rsidRPr="77830E4E">
              <w:rPr>
                <w:rFonts w:ascii="Arial" w:eastAsia="Calibri" w:hAnsi="Arial" w:cs="Arial"/>
                <w:color w:val="000000" w:themeColor="text1"/>
                <w:sz w:val="22"/>
                <w:szCs w:val="22"/>
              </w:rPr>
              <w:t>S</w:t>
            </w:r>
            <w:r w:rsidR="60DEBFCB" w:rsidRPr="77830E4E">
              <w:rPr>
                <w:rFonts w:ascii="Arial" w:eastAsia="Calibri" w:hAnsi="Arial" w:cs="Arial"/>
                <w:color w:val="000000" w:themeColor="text1"/>
                <w:sz w:val="22"/>
                <w:szCs w:val="22"/>
              </w:rPr>
              <w:t>1</w:t>
            </w:r>
            <w:r w:rsidR="3FFBB33D" w:rsidRPr="77830E4E">
              <w:rPr>
                <w:rFonts w:ascii="Arial" w:eastAsia="Calibri" w:hAnsi="Arial" w:cs="Arial"/>
                <w:color w:val="000000" w:themeColor="text1"/>
                <w:sz w:val="22"/>
                <w:szCs w:val="22"/>
              </w:rPr>
              <w:t>LO1.</w:t>
            </w:r>
            <w:r w:rsidR="76CEA25E">
              <w:br/>
            </w:r>
            <w:r w:rsidR="3FFBB33D" w:rsidRPr="77830E4E">
              <w:rPr>
                <w:rFonts w:ascii="Arial" w:eastAsia="Calibri" w:hAnsi="Arial" w:cs="Arial"/>
                <w:color w:val="000000" w:themeColor="text1"/>
                <w:sz w:val="22"/>
                <w:szCs w:val="22"/>
              </w:rPr>
              <w:t>S</w:t>
            </w:r>
            <w:r w:rsidR="60DEBFCB" w:rsidRPr="77830E4E">
              <w:rPr>
                <w:rFonts w:ascii="Arial" w:eastAsia="Calibri" w:hAnsi="Arial" w:cs="Arial"/>
                <w:color w:val="000000" w:themeColor="text1"/>
                <w:sz w:val="22"/>
                <w:szCs w:val="22"/>
              </w:rPr>
              <w:t>1</w:t>
            </w:r>
            <w:r w:rsidR="3FFBB33D" w:rsidRPr="77830E4E">
              <w:rPr>
                <w:rFonts w:ascii="Arial" w:eastAsia="Calibri" w:hAnsi="Arial" w:cs="Arial"/>
                <w:color w:val="000000" w:themeColor="text1"/>
                <w:sz w:val="22"/>
                <w:szCs w:val="22"/>
              </w:rPr>
              <w:t>LO2.</w:t>
            </w:r>
            <w:r w:rsidR="76CEA25E">
              <w:br/>
            </w:r>
            <w:r w:rsidR="3FFBB33D" w:rsidRPr="77830E4E">
              <w:rPr>
                <w:rFonts w:ascii="Arial" w:eastAsia="Calibri" w:hAnsi="Arial" w:cs="Arial"/>
                <w:color w:val="000000" w:themeColor="text1"/>
                <w:sz w:val="22"/>
                <w:szCs w:val="22"/>
              </w:rPr>
              <w:t>S</w:t>
            </w:r>
            <w:r w:rsidR="60DEBFCB" w:rsidRPr="77830E4E">
              <w:rPr>
                <w:rFonts w:ascii="Arial" w:eastAsia="Calibri" w:hAnsi="Arial" w:cs="Arial"/>
                <w:color w:val="000000" w:themeColor="text1"/>
                <w:sz w:val="22"/>
                <w:szCs w:val="22"/>
              </w:rPr>
              <w:t>1</w:t>
            </w:r>
            <w:r w:rsidR="3FFBB33D" w:rsidRPr="77830E4E">
              <w:rPr>
                <w:rFonts w:ascii="Arial" w:eastAsia="Calibri" w:hAnsi="Arial" w:cs="Arial"/>
                <w:color w:val="000000" w:themeColor="text1"/>
                <w:sz w:val="22"/>
                <w:szCs w:val="22"/>
              </w:rPr>
              <w:t>LO3 etc.</w:t>
            </w:r>
          </w:p>
        </w:tc>
      </w:tr>
      <w:tr w:rsidR="76CEA25E" w:rsidRPr="00D35A9D" w14:paraId="62CDA5F7" w14:textId="77777777" w:rsidTr="242B0474">
        <w:trPr>
          <w:trHeight w:val="588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554BCBA3" w14:textId="5E18A95B" w:rsidR="76CEA25E" w:rsidRPr="00D35A9D" w:rsidRDefault="76CEA25E" w:rsidP="76CEA25E">
            <w:pPr>
              <w:spacing w:after="0"/>
              <w:jc w:val="center"/>
              <w:rPr>
                <w:rFonts w:ascii="Arial" w:hAnsi="Arial" w:cs="Arial"/>
                <w:sz w:val="22"/>
                <w:szCs w:val="22"/>
              </w:rPr>
            </w:pPr>
            <w:r w:rsidRPr="00D35A9D">
              <w:rPr>
                <w:rFonts w:ascii="Arial" w:eastAsia="Calibri" w:hAnsi="Arial" w:cs="Arial"/>
                <w:b/>
                <w:bCs/>
                <w:color w:val="000000" w:themeColor="text1"/>
                <w:sz w:val="22"/>
                <w:szCs w:val="22"/>
              </w:rPr>
              <w:lastRenderedPageBreak/>
              <w:t>Learning and teaching strategy</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1DA2D60E" w14:textId="2692C813" w:rsidR="76CEA25E" w:rsidRPr="00D35A9D" w:rsidRDefault="27769815" w:rsidP="76CEA25E">
            <w:pPr>
              <w:spacing w:after="0"/>
              <w:rPr>
                <w:rFonts w:ascii="Arial" w:eastAsia="Calibri" w:hAnsi="Arial" w:cs="Arial"/>
                <w:color w:val="000000" w:themeColor="text1"/>
                <w:sz w:val="22"/>
                <w:szCs w:val="22"/>
              </w:rPr>
            </w:pPr>
            <w:r w:rsidRPr="007E7459">
              <w:rPr>
                <w:rFonts w:ascii="Arial" w:eastAsia="Calibri" w:hAnsi="Arial" w:cs="Arial"/>
                <w:color w:val="000000" w:themeColor="text1"/>
                <w:sz w:val="22"/>
                <w:szCs w:val="22"/>
              </w:rPr>
              <w:t>P</w:t>
            </w:r>
            <w:r w:rsidR="6B59FB9B" w:rsidRPr="007E7459">
              <w:rPr>
                <w:rFonts w:ascii="Arial" w:eastAsia="Calibri" w:hAnsi="Arial" w:cs="Arial"/>
                <w:color w:val="000000" w:themeColor="text1"/>
                <w:sz w:val="22"/>
                <w:szCs w:val="22"/>
              </w:rPr>
              <w:t>rogramme teams should articulate the programme-level learning and teaching approach and explain</w:t>
            </w:r>
            <w:r w:rsidR="00772362" w:rsidRPr="007E7459">
              <w:rPr>
                <w:rFonts w:ascii="Arial" w:eastAsia="Calibri" w:hAnsi="Arial" w:cs="Arial"/>
                <w:color w:val="000000" w:themeColor="text1"/>
                <w:sz w:val="22"/>
                <w:szCs w:val="22"/>
              </w:rPr>
              <w:t>, by providing some examples,</w:t>
            </w:r>
            <w:r w:rsidR="6B59FB9B" w:rsidRPr="007E7459">
              <w:rPr>
                <w:rFonts w:ascii="Arial" w:eastAsia="Calibri" w:hAnsi="Arial" w:cs="Arial"/>
                <w:color w:val="000000" w:themeColor="text1"/>
                <w:sz w:val="22"/>
                <w:szCs w:val="22"/>
              </w:rPr>
              <w:t xml:space="preserve"> how it supports student learning, engagement, and progression</w:t>
            </w:r>
            <w:r w:rsidR="00772362" w:rsidRPr="007E7459">
              <w:rPr>
                <w:rFonts w:ascii="Arial" w:eastAsia="Calibri" w:hAnsi="Arial" w:cs="Arial"/>
                <w:color w:val="000000" w:themeColor="text1"/>
                <w:sz w:val="22"/>
                <w:szCs w:val="22"/>
              </w:rPr>
              <w:t xml:space="preserve"> (number each section in the answer)</w:t>
            </w:r>
            <w:r w:rsidR="6B59FB9B" w:rsidRPr="007E7459">
              <w:rPr>
                <w:rFonts w:ascii="Arial" w:eastAsia="Calibri" w:hAnsi="Arial" w:cs="Arial"/>
                <w:color w:val="000000" w:themeColor="text1"/>
                <w:sz w:val="22"/>
                <w:szCs w:val="22"/>
              </w:rPr>
              <w:t>.</w:t>
            </w:r>
            <w:r w:rsidR="493D3D15" w:rsidRPr="007E7459">
              <w:br/>
            </w:r>
            <w:r w:rsidR="6B59FB9B" w:rsidRPr="007E7459">
              <w:rPr>
                <w:rFonts w:ascii="Arial" w:eastAsia="Calibri" w:hAnsi="Arial" w:cs="Arial"/>
                <w:color w:val="000000" w:themeColor="text1"/>
                <w:sz w:val="22"/>
                <w:szCs w:val="22"/>
              </w:rPr>
              <w:t xml:space="preserve"> </w:t>
            </w:r>
            <w:r w:rsidR="493D3D15" w:rsidRPr="007E7459">
              <w:br/>
            </w:r>
            <w:r w:rsidR="6B59FB9B" w:rsidRPr="007E7459">
              <w:rPr>
                <w:rFonts w:ascii="Arial" w:eastAsia="Calibri" w:hAnsi="Arial" w:cs="Arial"/>
                <w:color w:val="000000" w:themeColor="text1"/>
                <w:sz w:val="22"/>
                <w:szCs w:val="22"/>
              </w:rPr>
              <w:t xml:space="preserve">This section should: </w:t>
            </w:r>
            <w:r w:rsidR="493D3D15" w:rsidRPr="007E7459">
              <w:br/>
            </w:r>
            <w:r w:rsidR="6A3BD704" w:rsidRPr="007E7459">
              <w:rPr>
                <w:rFonts w:ascii="Arial" w:eastAsia="Calibri" w:hAnsi="Arial" w:cs="Arial"/>
                <w:color w:val="000000" w:themeColor="text1"/>
                <w:sz w:val="22"/>
                <w:szCs w:val="22"/>
              </w:rPr>
              <w:t xml:space="preserve">(1) </w:t>
            </w:r>
            <w:r w:rsidR="49E3FCD4" w:rsidRPr="007E7459">
              <w:rPr>
                <w:rFonts w:ascii="Arial" w:eastAsia="Calibri" w:hAnsi="Arial" w:cs="Arial"/>
                <w:color w:val="000000" w:themeColor="text1"/>
                <w:sz w:val="22"/>
                <w:szCs w:val="22"/>
              </w:rPr>
              <w:t>Exemplify</w:t>
            </w:r>
            <w:r w:rsidR="6B59FB9B" w:rsidRPr="007E7459">
              <w:rPr>
                <w:rFonts w:ascii="Arial" w:eastAsia="Calibri" w:hAnsi="Arial" w:cs="Arial"/>
                <w:color w:val="000000" w:themeColor="text1"/>
                <w:sz w:val="22"/>
                <w:szCs w:val="22"/>
              </w:rPr>
              <w:t xml:space="preserve"> how active learning is embedded as the core pedagogical principle across the programme</w:t>
            </w:r>
            <w:r w:rsidR="165E198C" w:rsidRPr="007E7459">
              <w:rPr>
                <w:rFonts w:ascii="Arial" w:eastAsia="Calibri" w:hAnsi="Arial" w:cs="Arial"/>
                <w:color w:val="000000" w:themeColor="text1"/>
                <w:sz w:val="22"/>
                <w:szCs w:val="22"/>
              </w:rPr>
              <w:t xml:space="preserve">. </w:t>
            </w:r>
            <w:r w:rsidR="493D3D15" w:rsidRPr="007E7459">
              <w:br/>
            </w:r>
            <w:r w:rsidR="6A3BD704" w:rsidRPr="007E7459">
              <w:rPr>
                <w:rFonts w:ascii="Arial" w:eastAsia="Calibri" w:hAnsi="Arial" w:cs="Arial"/>
                <w:color w:val="000000" w:themeColor="text1"/>
                <w:sz w:val="22"/>
                <w:szCs w:val="22"/>
              </w:rPr>
              <w:t xml:space="preserve">(2) </w:t>
            </w:r>
            <w:r w:rsidR="6B59FB9B" w:rsidRPr="007E7459">
              <w:rPr>
                <w:rFonts w:ascii="Arial" w:eastAsia="Calibri" w:hAnsi="Arial" w:cs="Arial"/>
                <w:color w:val="000000" w:themeColor="text1"/>
                <w:sz w:val="22"/>
                <w:szCs w:val="22"/>
              </w:rPr>
              <w:t>Set out how the programme embeds at least one instance of experiential learning, and instances of both problem-based and collaborative learning</w:t>
            </w:r>
            <w:r w:rsidR="00772362" w:rsidRPr="007E7459">
              <w:rPr>
                <w:rFonts w:ascii="Arial" w:eastAsia="Calibri" w:hAnsi="Arial" w:cs="Arial"/>
                <w:color w:val="000000" w:themeColor="text1"/>
                <w:sz w:val="22"/>
                <w:szCs w:val="22"/>
              </w:rPr>
              <w:t>, providing an example(s)</w:t>
            </w:r>
            <w:r w:rsidR="493D3D15">
              <w:br/>
            </w:r>
            <w:r w:rsidR="6A3BD704" w:rsidRPr="77830E4E">
              <w:rPr>
                <w:rFonts w:ascii="Arial" w:eastAsia="Calibri" w:hAnsi="Arial" w:cs="Arial"/>
                <w:color w:val="000000" w:themeColor="text1"/>
                <w:sz w:val="22"/>
                <w:szCs w:val="22"/>
              </w:rPr>
              <w:t xml:space="preserve">(3) </w:t>
            </w:r>
            <w:r w:rsidR="6B59FB9B" w:rsidRPr="77830E4E">
              <w:rPr>
                <w:rFonts w:ascii="Arial" w:eastAsia="Calibri" w:hAnsi="Arial" w:cs="Arial"/>
                <w:color w:val="000000" w:themeColor="text1"/>
                <w:sz w:val="22"/>
                <w:szCs w:val="22"/>
              </w:rPr>
              <w:t>Ex</w:t>
            </w:r>
            <w:r w:rsidR="758CDC48" w:rsidRPr="77830E4E">
              <w:rPr>
                <w:rFonts w:ascii="Arial" w:eastAsia="Calibri" w:hAnsi="Arial" w:cs="Arial"/>
                <w:color w:val="000000" w:themeColor="text1"/>
                <w:sz w:val="22"/>
                <w:szCs w:val="22"/>
              </w:rPr>
              <w:t>emplify</w:t>
            </w:r>
            <w:r w:rsidR="6B59FB9B" w:rsidRPr="77830E4E">
              <w:rPr>
                <w:rFonts w:ascii="Arial" w:eastAsia="Calibri" w:hAnsi="Arial" w:cs="Arial"/>
                <w:color w:val="000000" w:themeColor="text1"/>
                <w:sz w:val="22"/>
                <w:szCs w:val="22"/>
              </w:rPr>
              <w:t xml:space="preserve"> how reflective learning is embedded and scaffolded across the programme</w:t>
            </w:r>
            <w:r w:rsidR="2BF85960" w:rsidRPr="77830E4E">
              <w:rPr>
                <w:rFonts w:ascii="Arial" w:eastAsia="Calibri" w:hAnsi="Arial" w:cs="Arial"/>
                <w:color w:val="000000" w:themeColor="text1"/>
                <w:sz w:val="22"/>
                <w:szCs w:val="22"/>
              </w:rPr>
              <w:t>.</w:t>
            </w:r>
            <w:r w:rsidR="493D3D15">
              <w:br/>
            </w:r>
            <w:r w:rsidR="6B59FB9B" w:rsidRPr="77830E4E">
              <w:rPr>
                <w:rFonts w:ascii="Arial" w:eastAsia="Calibri" w:hAnsi="Arial" w:cs="Arial"/>
                <w:color w:val="000000" w:themeColor="text1"/>
                <w:sz w:val="22"/>
                <w:szCs w:val="22"/>
              </w:rPr>
              <w:t xml:space="preserve"> </w:t>
            </w:r>
            <w:r w:rsidRPr="77830E4E">
              <w:rPr>
                <w:rFonts w:ascii="Arial" w:eastAsia="Calibri" w:hAnsi="Arial" w:cs="Arial"/>
                <w:color w:val="000000" w:themeColor="text1"/>
                <w:sz w:val="22"/>
                <w:szCs w:val="22"/>
              </w:rPr>
              <w:t xml:space="preserve">(4) </w:t>
            </w:r>
            <w:r w:rsidR="32C77749" w:rsidRPr="77830E4E">
              <w:rPr>
                <w:rFonts w:ascii="Arial" w:eastAsia="Calibri" w:hAnsi="Arial" w:cs="Arial"/>
                <w:color w:val="000000" w:themeColor="text1"/>
                <w:sz w:val="22"/>
                <w:szCs w:val="22"/>
              </w:rPr>
              <w:t>Exemplify</w:t>
            </w:r>
            <w:r w:rsidR="6B59FB9B" w:rsidRPr="77830E4E">
              <w:rPr>
                <w:rFonts w:ascii="Arial" w:eastAsia="Calibri" w:hAnsi="Arial" w:cs="Arial"/>
                <w:color w:val="000000" w:themeColor="text1"/>
                <w:sz w:val="22"/>
                <w:szCs w:val="22"/>
              </w:rPr>
              <w:t xml:space="preserve"> how the programme integrates synchronous delivery, asynchronous directed learning, and students’ independent learning</w:t>
            </w:r>
            <w:r w:rsidR="493D3D15">
              <w:br/>
            </w:r>
            <w:r w:rsidR="6B59FB9B" w:rsidRPr="77830E4E">
              <w:rPr>
                <w:rFonts w:ascii="Arial" w:eastAsia="Calibri" w:hAnsi="Arial" w:cs="Arial"/>
                <w:color w:val="000000" w:themeColor="text1"/>
                <w:sz w:val="22"/>
                <w:szCs w:val="22"/>
              </w:rPr>
              <w:t xml:space="preserve"> </w:t>
            </w:r>
            <w:r w:rsidRPr="77830E4E">
              <w:rPr>
                <w:rFonts w:ascii="Arial" w:eastAsia="Calibri" w:hAnsi="Arial" w:cs="Arial"/>
                <w:color w:val="000000" w:themeColor="text1"/>
                <w:sz w:val="22"/>
                <w:szCs w:val="22"/>
              </w:rPr>
              <w:t xml:space="preserve">(5) </w:t>
            </w:r>
            <w:r w:rsidR="6B59FB9B" w:rsidRPr="77830E4E">
              <w:rPr>
                <w:rFonts w:ascii="Arial" w:eastAsia="Calibri" w:hAnsi="Arial" w:cs="Arial"/>
                <w:color w:val="000000" w:themeColor="text1"/>
                <w:sz w:val="22"/>
                <w:szCs w:val="22"/>
              </w:rPr>
              <w:t>Ex</w:t>
            </w:r>
            <w:r w:rsidR="4B92D7B0" w:rsidRPr="77830E4E">
              <w:rPr>
                <w:rFonts w:ascii="Arial" w:eastAsia="Calibri" w:hAnsi="Arial" w:cs="Arial"/>
                <w:color w:val="000000" w:themeColor="text1"/>
                <w:sz w:val="22"/>
                <w:szCs w:val="22"/>
              </w:rPr>
              <w:t>emplify</w:t>
            </w:r>
            <w:r w:rsidR="6B59FB9B" w:rsidRPr="77830E4E">
              <w:rPr>
                <w:rFonts w:ascii="Arial" w:eastAsia="Calibri" w:hAnsi="Arial" w:cs="Arial"/>
                <w:color w:val="000000" w:themeColor="text1"/>
                <w:sz w:val="22"/>
                <w:szCs w:val="22"/>
              </w:rPr>
              <w:t xml:space="preserve"> how inclusive design principles are applied within learning and teaching approaches to ensure equitable access and participation</w:t>
            </w:r>
            <w:r w:rsidR="493D3D15">
              <w:br/>
            </w:r>
            <w:r w:rsidR="6B59FB9B" w:rsidRPr="77830E4E">
              <w:rPr>
                <w:rFonts w:ascii="Arial" w:eastAsia="Calibri" w:hAnsi="Arial" w:cs="Arial"/>
                <w:color w:val="000000" w:themeColor="text1"/>
                <w:sz w:val="22"/>
                <w:szCs w:val="22"/>
              </w:rPr>
              <w:t xml:space="preserve"> </w:t>
            </w:r>
            <w:r w:rsidRPr="77830E4E">
              <w:rPr>
                <w:rFonts w:ascii="Arial" w:eastAsia="Calibri" w:hAnsi="Arial" w:cs="Arial"/>
                <w:color w:val="000000" w:themeColor="text1"/>
                <w:sz w:val="22"/>
                <w:szCs w:val="22"/>
              </w:rPr>
              <w:t xml:space="preserve">(6) </w:t>
            </w:r>
            <w:r w:rsidR="6B59FB9B" w:rsidRPr="77830E4E">
              <w:rPr>
                <w:rFonts w:ascii="Arial" w:eastAsia="Calibri" w:hAnsi="Arial" w:cs="Arial"/>
                <w:color w:val="000000" w:themeColor="text1"/>
                <w:sz w:val="22"/>
                <w:szCs w:val="22"/>
              </w:rPr>
              <w:t>Ex</w:t>
            </w:r>
            <w:r w:rsidR="70C0BD61" w:rsidRPr="77830E4E">
              <w:rPr>
                <w:rFonts w:ascii="Arial" w:eastAsia="Calibri" w:hAnsi="Arial" w:cs="Arial"/>
                <w:color w:val="000000" w:themeColor="text1"/>
                <w:sz w:val="22"/>
                <w:szCs w:val="22"/>
              </w:rPr>
              <w:t>emplify</w:t>
            </w:r>
            <w:r w:rsidR="6B59FB9B" w:rsidRPr="77830E4E">
              <w:rPr>
                <w:rFonts w:ascii="Arial" w:eastAsia="Calibri" w:hAnsi="Arial" w:cs="Arial"/>
                <w:color w:val="000000" w:themeColor="text1"/>
                <w:sz w:val="22"/>
                <w:szCs w:val="22"/>
              </w:rPr>
              <w:t xml:space="preserve"> how AI tools are integrated, where appropriate, in ways that are ethical, inclusive, and supportive of learning</w:t>
            </w:r>
            <w:r w:rsidR="493D3D15">
              <w:br/>
            </w:r>
            <w:r w:rsidR="6B59FB9B" w:rsidRPr="77830E4E">
              <w:rPr>
                <w:rFonts w:ascii="Arial" w:eastAsia="Calibri" w:hAnsi="Arial" w:cs="Arial"/>
                <w:color w:val="000000" w:themeColor="text1"/>
                <w:sz w:val="22"/>
                <w:szCs w:val="22"/>
              </w:rPr>
              <w:t xml:space="preserve"> </w:t>
            </w:r>
            <w:r w:rsidR="109894E6" w:rsidRPr="77830E4E">
              <w:rPr>
                <w:rFonts w:ascii="Arial" w:eastAsia="Calibri" w:hAnsi="Arial" w:cs="Arial"/>
                <w:color w:val="000000" w:themeColor="text1"/>
                <w:sz w:val="22"/>
                <w:szCs w:val="22"/>
              </w:rPr>
              <w:t xml:space="preserve">(7) </w:t>
            </w:r>
            <w:r w:rsidR="79DEAB95" w:rsidRPr="77830E4E">
              <w:rPr>
                <w:rFonts w:ascii="Arial" w:eastAsia="Calibri" w:hAnsi="Arial" w:cs="Arial"/>
                <w:color w:val="000000" w:themeColor="text1"/>
                <w:sz w:val="22"/>
                <w:szCs w:val="22"/>
              </w:rPr>
              <w:t>Exemplify</w:t>
            </w:r>
            <w:r w:rsidR="6B59FB9B" w:rsidRPr="77830E4E">
              <w:rPr>
                <w:rFonts w:ascii="Arial" w:eastAsia="Calibri" w:hAnsi="Arial" w:cs="Arial"/>
                <w:color w:val="000000" w:themeColor="text1"/>
                <w:sz w:val="22"/>
                <w:szCs w:val="22"/>
              </w:rPr>
              <w:t xml:space="preserve"> how learning environments foster psychological safety and support participation and growth</w:t>
            </w:r>
          </w:p>
          <w:p w14:paraId="5777DFC1" w14:textId="2ED86DF8" w:rsidR="76CEA25E" w:rsidRPr="00D35A9D" w:rsidRDefault="7665E9B2" w:rsidP="76CEA25E">
            <w:pPr>
              <w:spacing w:after="0"/>
              <w:rPr>
                <w:rFonts w:ascii="Arial" w:eastAsia="Calibri" w:hAnsi="Arial" w:cs="Arial"/>
                <w:color w:val="000000" w:themeColor="text1"/>
                <w:sz w:val="22"/>
                <w:szCs w:val="22"/>
              </w:rPr>
            </w:pPr>
            <w:r>
              <w:br/>
            </w:r>
            <w:r w:rsidR="45EF2110" w:rsidRPr="17EFED03">
              <w:rPr>
                <w:rFonts w:ascii="Arial" w:eastAsia="Calibri" w:hAnsi="Arial" w:cs="Arial"/>
                <w:color w:val="000000" w:themeColor="text1"/>
                <w:sz w:val="22"/>
                <w:szCs w:val="22"/>
              </w:rPr>
              <w:t xml:space="preserve"> </w:t>
            </w:r>
            <w:r>
              <w:br/>
            </w:r>
          </w:p>
        </w:tc>
        <w:tc>
          <w:tcPr>
            <w:tcW w:w="6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4BE4CFED" w14:textId="77777777" w:rsidR="76CEA25E" w:rsidRDefault="76CEA25E" w:rsidP="76CEA25E">
            <w:pPr>
              <w:spacing w:after="0"/>
              <w:rPr>
                <w:rFonts w:ascii="Arial" w:eastAsia="Calibri" w:hAnsi="Arial" w:cs="Arial"/>
                <w:color w:val="000000" w:themeColor="text1"/>
                <w:sz w:val="22"/>
                <w:szCs w:val="22"/>
              </w:rPr>
            </w:pPr>
            <w:r w:rsidRPr="4B8C96D0">
              <w:rPr>
                <w:rFonts w:ascii="Arial" w:eastAsia="Calibri" w:hAnsi="Arial" w:cs="Arial"/>
                <w:color w:val="000000" w:themeColor="text1"/>
                <w:sz w:val="22"/>
                <w:szCs w:val="22"/>
              </w:rPr>
              <w:t xml:space="preserve"> </w:t>
            </w:r>
            <w:r w:rsidR="00314A26" w:rsidRPr="4B8C96D0">
              <w:rPr>
                <w:rFonts w:ascii="Arial" w:eastAsia="Calibri" w:hAnsi="Arial" w:cs="Arial"/>
                <w:color w:val="000000" w:themeColor="text1"/>
                <w:sz w:val="22"/>
                <w:szCs w:val="22"/>
              </w:rPr>
              <w:t>Teaching approach (1,2,3):</w:t>
            </w:r>
          </w:p>
          <w:p w14:paraId="1CE4E60E" w14:textId="77777777" w:rsidR="00314A26" w:rsidRDefault="00314A26" w:rsidP="76CEA25E">
            <w:pPr>
              <w:spacing w:after="0"/>
              <w:rPr>
                <w:rFonts w:ascii="Arial" w:hAnsi="Arial" w:cs="Arial"/>
                <w:sz w:val="22"/>
                <w:szCs w:val="22"/>
              </w:rPr>
            </w:pPr>
          </w:p>
          <w:p w14:paraId="29731F9A" w14:textId="5AB84587" w:rsidR="00314A26" w:rsidRPr="00D35A9D" w:rsidRDefault="662FF5D8" w:rsidP="37404A3F">
            <w:pPr>
              <w:spacing w:after="0"/>
              <w:rPr>
                <w:rFonts w:ascii="Arial" w:hAnsi="Arial" w:cs="Arial"/>
                <w:sz w:val="22"/>
                <w:szCs w:val="22"/>
              </w:rPr>
            </w:pPr>
            <w:r w:rsidRPr="77830E4E">
              <w:rPr>
                <w:rFonts w:ascii="Arial" w:hAnsi="Arial" w:cs="Arial"/>
                <w:sz w:val="22"/>
                <w:szCs w:val="22"/>
              </w:rPr>
              <w:t xml:space="preserve"> </w:t>
            </w:r>
            <w:r w:rsidR="3565BDD0" w:rsidRPr="77830E4E">
              <w:rPr>
                <w:rFonts w:ascii="Arial" w:hAnsi="Arial" w:cs="Arial"/>
                <w:sz w:val="22"/>
                <w:szCs w:val="22"/>
              </w:rPr>
              <w:t xml:space="preserve">Teaching delivery </w:t>
            </w:r>
            <w:r w:rsidRPr="77830E4E">
              <w:rPr>
                <w:rFonts w:ascii="Arial" w:hAnsi="Arial" w:cs="Arial"/>
                <w:sz w:val="22"/>
                <w:szCs w:val="22"/>
              </w:rPr>
              <w:t>(4</w:t>
            </w:r>
            <w:r w:rsidR="2D5D94F4" w:rsidRPr="77830E4E">
              <w:rPr>
                <w:rFonts w:ascii="Arial" w:hAnsi="Arial" w:cs="Arial"/>
                <w:sz w:val="22"/>
                <w:szCs w:val="22"/>
              </w:rPr>
              <w:t>,5,6</w:t>
            </w:r>
            <w:r w:rsidR="346B2DC0" w:rsidRPr="77830E4E">
              <w:rPr>
                <w:rFonts w:ascii="Arial" w:hAnsi="Arial" w:cs="Arial"/>
                <w:sz w:val="22"/>
                <w:szCs w:val="22"/>
              </w:rPr>
              <w:t>,7</w:t>
            </w:r>
            <w:r w:rsidRPr="77830E4E">
              <w:rPr>
                <w:rFonts w:ascii="Arial" w:hAnsi="Arial" w:cs="Arial"/>
                <w:sz w:val="22"/>
                <w:szCs w:val="22"/>
              </w:rPr>
              <w:t>)</w:t>
            </w:r>
          </w:p>
          <w:p w14:paraId="7A7631FB" w14:textId="529D57C8" w:rsidR="00314A26" w:rsidRPr="00D35A9D" w:rsidRDefault="00314A26" w:rsidP="37404A3F">
            <w:pPr>
              <w:spacing w:after="0"/>
              <w:rPr>
                <w:rFonts w:ascii="Arial" w:hAnsi="Arial" w:cs="Arial"/>
                <w:sz w:val="22"/>
                <w:szCs w:val="22"/>
              </w:rPr>
            </w:pPr>
          </w:p>
          <w:p w14:paraId="2D7D6C7A" w14:textId="3AC51560" w:rsidR="00314A26" w:rsidRPr="00D35A9D" w:rsidRDefault="00314A26" w:rsidP="76CEA25E">
            <w:pPr>
              <w:spacing w:after="0"/>
              <w:rPr>
                <w:rFonts w:ascii="Arial" w:hAnsi="Arial" w:cs="Arial"/>
                <w:sz w:val="22"/>
                <w:szCs w:val="22"/>
              </w:rPr>
            </w:pPr>
          </w:p>
        </w:tc>
      </w:tr>
      <w:tr w:rsidR="76CEA25E" w:rsidRPr="00D35A9D" w14:paraId="25CE1788" w14:textId="77777777" w:rsidTr="242B0474">
        <w:trPr>
          <w:gridAfter w:val="1"/>
          <w:wAfter w:w="1666" w:type="dxa"/>
          <w:trHeight w:val="7245"/>
        </w:trPr>
        <w:tc>
          <w:tcPr>
            <w:tcW w:w="1513" w:type="dxa"/>
          </w:tcPr>
          <w:p w14:paraId="52A7D3A6" w14:textId="28D1CB96" w:rsidR="76CEA25E" w:rsidRPr="00D35A9D" w:rsidRDefault="45EF2110" w:rsidP="76CEA25E">
            <w:pPr>
              <w:spacing w:after="0"/>
              <w:jc w:val="center"/>
              <w:rPr>
                <w:rFonts w:ascii="Arial" w:hAnsi="Arial" w:cs="Arial"/>
                <w:sz w:val="22"/>
                <w:szCs w:val="22"/>
              </w:rPr>
            </w:pPr>
            <w:r w:rsidRPr="5FA8DB80">
              <w:rPr>
                <w:rFonts w:ascii="Arial" w:eastAsia="Calibri" w:hAnsi="Arial" w:cs="Arial"/>
                <w:b/>
                <w:bCs/>
                <w:color w:val="000000" w:themeColor="text1"/>
                <w:sz w:val="22"/>
                <w:szCs w:val="22"/>
              </w:rPr>
              <w:lastRenderedPageBreak/>
              <w:t>Assessment strategy</w:t>
            </w:r>
          </w:p>
        </w:tc>
        <w:tc>
          <w:tcPr>
            <w:tcW w:w="593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8436F49" w14:textId="41647E34" w:rsidR="76CEA25E" w:rsidRPr="00D35A9D" w:rsidRDefault="39C0EF74" w:rsidP="76CEA25E">
            <w:pPr>
              <w:spacing w:after="0"/>
              <w:rPr>
                <w:rFonts w:ascii="Arial" w:eastAsia="Calibri" w:hAnsi="Arial" w:cs="Arial"/>
                <w:color w:val="000000" w:themeColor="text1"/>
                <w:sz w:val="22"/>
                <w:szCs w:val="22"/>
              </w:rPr>
            </w:pPr>
            <w:r w:rsidRPr="242B0474">
              <w:rPr>
                <w:rFonts w:ascii="Arial" w:eastAsia="Calibri" w:hAnsi="Arial" w:cs="Arial"/>
                <w:color w:val="000000" w:themeColor="text1"/>
                <w:sz w:val="22"/>
                <w:szCs w:val="22"/>
              </w:rPr>
              <w:t>P</w:t>
            </w:r>
            <w:r w:rsidR="73F60147" w:rsidRPr="242B0474">
              <w:rPr>
                <w:rFonts w:ascii="Arial" w:eastAsia="Calibri" w:hAnsi="Arial" w:cs="Arial"/>
                <w:color w:val="000000" w:themeColor="text1"/>
                <w:sz w:val="22"/>
                <w:szCs w:val="22"/>
              </w:rPr>
              <w:t xml:space="preserve">rogramme teams should set out the programme-level assessment strategy and </w:t>
            </w:r>
            <w:r w:rsidR="73F60147" w:rsidRPr="007E7459">
              <w:rPr>
                <w:rFonts w:ascii="Arial" w:eastAsia="Calibri" w:hAnsi="Arial" w:cs="Arial"/>
                <w:color w:val="000000" w:themeColor="text1"/>
                <w:sz w:val="22"/>
                <w:szCs w:val="22"/>
              </w:rPr>
              <w:t>explain</w:t>
            </w:r>
            <w:r w:rsidR="58FDFFF9" w:rsidRPr="007E7459">
              <w:rPr>
                <w:rFonts w:ascii="Arial" w:eastAsia="Calibri" w:hAnsi="Arial" w:cs="Arial"/>
                <w:color w:val="000000" w:themeColor="text1"/>
                <w:sz w:val="22"/>
                <w:szCs w:val="22"/>
              </w:rPr>
              <w:t>, by providing some examples,</w:t>
            </w:r>
            <w:r w:rsidR="73F60147" w:rsidRPr="007E7459">
              <w:rPr>
                <w:rFonts w:ascii="Arial" w:eastAsia="Calibri" w:hAnsi="Arial" w:cs="Arial"/>
                <w:color w:val="000000" w:themeColor="text1"/>
                <w:sz w:val="22"/>
                <w:szCs w:val="22"/>
              </w:rPr>
              <w:t xml:space="preserve"> how assessment supports learning</w:t>
            </w:r>
            <w:r w:rsidR="73F60147" w:rsidRPr="242B0474">
              <w:rPr>
                <w:rFonts w:ascii="Arial" w:eastAsia="Calibri" w:hAnsi="Arial" w:cs="Arial"/>
                <w:color w:val="000000" w:themeColor="text1"/>
                <w:sz w:val="22"/>
                <w:szCs w:val="22"/>
              </w:rPr>
              <w:t>, progression, and the integrity of the final award</w:t>
            </w:r>
            <w:r w:rsidR="007E7459">
              <w:rPr>
                <w:rFonts w:ascii="Arial" w:eastAsia="Calibri" w:hAnsi="Arial" w:cs="Arial"/>
                <w:color w:val="000000" w:themeColor="text1"/>
                <w:sz w:val="22"/>
                <w:szCs w:val="22"/>
              </w:rPr>
              <w:t xml:space="preserve"> (number each section in the answer)</w:t>
            </w:r>
            <w:r w:rsidR="73F60147" w:rsidRPr="242B0474">
              <w:rPr>
                <w:rFonts w:ascii="Arial" w:eastAsia="Calibri" w:hAnsi="Arial" w:cs="Arial"/>
                <w:color w:val="000000" w:themeColor="text1"/>
                <w:sz w:val="22"/>
                <w:szCs w:val="22"/>
              </w:rPr>
              <w:t>.</w:t>
            </w:r>
            <w:r w:rsidR="089667EF">
              <w:br/>
            </w:r>
            <w:r w:rsidR="73F60147" w:rsidRPr="242B0474">
              <w:rPr>
                <w:rFonts w:ascii="Arial" w:eastAsia="Calibri" w:hAnsi="Arial" w:cs="Arial"/>
                <w:color w:val="000000" w:themeColor="text1"/>
                <w:sz w:val="22"/>
                <w:szCs w:val="22"/>
              </w:rPr>
              <w:t xml:space="preserve"> </w:t>
            </w:r>
            <w:r w:rsidR="089667EF">
              <w:br/>
            </w:r>
            <w:r w:rsidR="73F60147" w:rsidRPr="242B0474">
              <w:rPr>
                <w:rFonts w:ascii="Arial" w:eastAsia="Calibri" w:hAnsi="Arial" w:cs="Arial"/>
                <w:color w:val="000000" w:themeColor="text1"/>
                <w:sz w:val="22"/>
                <w:szCs w:val="22"/>
              </w:rPr>
              <w:t xml:space="preserve">This section should: </w:t>
            </w:r>
            <w:r w:rsidR="089667EF">
              <w:br/>
            </w:r>
            <w:r w:rsidR="73F60147" w:rsidRPr="242B0474">
              <w:rPr>
                <w:rFonts w:ascii="Arial" w:eastAsia="Calibri" w:hAnsi="Arial" w:cs="Arial"/>
                <w:color w:val="000000" w:themeColor="text1"/>
                <w:sz w:val="22"/>
                <w:szCs w:val="22"/>
              </w:rPr>
              <w:t xml:space="preserve">(1) </w:t>
            </w:r>
            <w:r w:rsidR="58FDFFF9" w:rsidRPr="242B0474">
              <w:rPr>
                <w:rFonts w:ascii="Arial" w:eastAsia="Calibri" w:hAnsi="Arial" w:cs="Arial"/>
                <w:color w:val="000000" w:themeColor="text1"/>
                <w:sz w:val="22"/>
                <w:szCs w:val="22"/>
              </w:rPr>
              <w:t>Describe</w:t>
            </w:r>
            <w:r w:rsidR="56EAEAAD" w:rsidRPr="242B0474">
              <w:rPr>
                <w:rFonts w:ascii="Arial" w:eastAsia="Calibri" w:hAnsi="Arial" w:cs="Arial"/>
                <w:color w:val="000000" w:themeColor="text1"/>
                <w:sz w:val="22"/>
                <w:szCs w:val="22"/>
              </w:rPr>
              <w:t xml:space="preserve"> </w:t>
            </w:r>
            <w:r w:rsidR="73F60147" w:rsidRPr="242B0474">
              <w:rPr>
                <w:rFonts w:ascii="Arial" w:eastAsia="Calibri" w:hAnsi="Arial" w:cs="Arial"/>
                <w:color w:val="000000" w:themeColor="text1"/>
                <w:sz w:val="22"/>
                <w:szCs w:val="22"/>
              </w:rPr>
              <w:t>how assessment is planned</w:t>
            </w:r>
            <w:r w:rsidR="58FDFFF9" w:rsidRPr="242B0474">
              <w:rPr>
                <w:rFonts w:ascii="Arial" w:eastAsia="Calibri" w:hAnsi="Arial" w:cs="Arial"/>
                <w:color w:val="000000" w:themeColor="text1"/>
                <w:sz w:val="22"/>
                <w:szCs w:val="22"/>
              </w:rPr>
              <w:t xml:space="preserve"> and</w:t>
            </w:r>
            <w:r w:rsidR="73F60147" w:rsidRPr="242B0474">
              <w:rPr>
                <w:rFonts w:ascii="Arial" w:eastAsia="Calibri" w:hAnsi="Arial" w:cs="Arial"/>
                <w:color w:val="000000" w:themeColor="text1"/>
                <w:sz w:val="22"/>
                <w:szCs w:val="22"/>
              </w:rPr>
              <w:t xml:space="preserve"> designed, </w:t>
            </w:r>
            <w:r w:rsidR="58FDFFF9" w:rsidRPr="242B0474">
              <w:rPr>
                <w:rFonts w:ascii="Arial" w:eastAsia="Calibri" w:hAnsi="Arial" w:cs="Arial"/>
                <w:color w:val="000000" w:themeColor="text1"/>
                <w:sz w:val="22"/>
                <w:szCs w:val="22"/>
              </w:rPr>
              <w:t>by providing examples of how it is</w:t>
            </w:r>
            <w:r w:rsidR="73F60147" w:rsidRPr="242B0474">
              <w:rPr>
                <w:rFonts w:ascii="Arial" w:eastAsia="Calibri" w:hAnsi="Arial" w:cs="Arial"/>
                <w:color w:val="000000" w:themeColor="text1"/>
                <w:sz w:val="22"/>
                <w:szCs w:val="22"/>
              </w:rPr>
              <w:t xml:space="preserve"> implemented at programme level</w:t>
            </w:r>
            <w:r w:rsidR="58FDFFF9" w:rsidRPr="242B0474">
              <w:rPr>
                <w:rFonts w:ascii="Arial" w:eastAsia="Calibri" w:hAnsi="Arial" w:cs="Arial"/>
                <w:color w:val="000000" w:themeColor="text1"/>
                <w:sz w:val="22"/>
                <w:szCs w:val="22"/>
              </w:rPr>
              <w:t xml:space="preserve"> and</w:t>
            </w:r>
            <w:r w:rsidR="73F60147" w:rsidRPr="242B0474">
              <w:rPr>
                <w:rFonts w:ascii="Arial" w:eastAsia="Calibri" w:hAnsi="Arial" w:cs="Arial"/>
                <w:color w:val="000000" w:themeColor="text1"/>
                <w:sz w:val="22"/>
                <w:szCs w:val="22"/>
              </w:rPr>
              <w:t xml:space="preserve"> scaffold</w:t>
            </w:r>
            <w:r w:rsidR="58FDFFF9" w:rsidRPr="242B0474">
              <w:rPr>
                <w:rFonts w:ascii="Arial" w:eastAsia="Calibri" w:hAnsi="Arial" w:cs="Arial"/>
                <w:color w:val="000000" w:themeColor="text1"/>
                <w:sz w:val="22"/>
                <w:szCs w:val="22"/>
              </w:rPr>
              <w:t>ed</w:t>
            </w:r>
            <w:r w:rsidR="73F60147" w:rsidRPr="242B0474">
              <w:rPr>
                <w:rFonts w:ascii="Arial" w:eastAsia="Calibri" w:hAnsi="Arial" w:cs="Arial"/>
                <w:color w:val="000000" w:themeColor="text1"/>
                <w:sz w:val="22"/>
                <w:szCs w:val="22"/>
              </w:rPr>
              <w:t xml:space="preserve"> through the use of summative and formative assessment</w:t>
            </w:r>
            <w:r w:rsidR="089667EF">
              <w:br/>
            </w:r>
            <w:r w:rsidR="73F60147" w:rsidRPr="242B0474">
              <w:rPr>
                <w:rFonts w:ascii="Arial" w:eastAsia="Calibri" w:hAnsi="Arial" w:cs="Arial"/>
                <w:color w:val="000000" w:themeColor="text1"/>
                <w:sz w:val="22"/>
                <w:szCs w:val="22"/>
              </w:rPr>
              <w:t xml:space="preserve"> (2) </w:t>
            </w:r>
            <w:r w:rsidR="244DAFD9" w:rsidRPr="242B0474">
              <w:rPr>
                <w:rFonts w:ascii="Arial" w:eastAsia="Calibri" w:hAnsi="Arial" w:cs="Arial"/>
                <w:color w:val="000000" w:themeColor="text1"/>
                <w:sz w:val="22"/>
                <w:szCs w:val="22"/>
              </w:rPr>
              <w:t>Provide examples of how</w:t>
            </w:r>
            <w:r w:rsidR="73F60147" w:rsidRPr="242B0474">
              <w:rPr>
                <w:rFonts w:ascii="Arial" w:eastAsia="Calibri" w:hAnsi="Arial" w:cs="Arial"/>
                <w:color w:val="000000" w:themeColor="text1"/>
                <w:sz w:val="22"/>
                <w:szCs w:val="22"/>
              </w:rPr>
              <w:t xml:space="preserve"> assessment across the programme supports students to progressively develop and demonstrate the knowledge, skills, and attributes articulated in the Programme Learning Outcomes</w:t>
            </w:r>
            <w:r w:rsidR="089667EF">
              <w:br/>
            </w:r>
            <w:r w:rsidR="73F60147" w:rsidRPr="242B0474">
              <w:rPr>
                <w:rFonts w:ascii="Arial" w:eastAsia="Calibri" w:hAnsi="Arial" w:cs="Arial"/>
                <w:color w:val="000000" w:themeColor="text1"/>
                <w:sz w:val="22"/>
                <w:szCs w:val="22"/>
              </w:rPr>
              <w:t xml:space="preserve"> (3) </w:t>
            </w:r>
            <w:r w:rsidR="0A3E0E57" w:rsidRPr="242B0474">
              <w:rPr>
                <w:rFonts w:ascii="Arial" w:eastAsia="Calibri" w:hAnsi="Arial" w:cs="Arial"/>
                <w:color w:val="000000" w:themeColor="text1"/>
                <w:sz w:val="22"/>
                <w:szCs w:val="22"/>
              </w:rPr>
              <w:t>Provide examples of</w:t>
            </w:r>
            <w:r w:rsidR="73F60147" w:rsidRPr="242B0474">
              <w:rPr>
                <w:rFonts w:ascii="Arial" w:eastAsia="Calibri" w:hAnsi="Arial" w:cs="Arial"/>
                <w:color w:val="000000" w:themeColor="text1"/>
                <w:sz w:val="22"/>
                <w:szCs w:val="22"/>
              </w:rPr>
              <w:t xml:space="preserve"> how the programme uses a diverse range of assessment types, including assessments that challenge students and support the development and demonstration of relevant skills and attributes </w:t>
            </w:r>
            <w:r w:rsidR="089667EF">
              <w:br/>
            </w:r>
            <w:r w:rsidR="73F60147" w:rsidRPr="242B0474">
              <w:rPr>
                <w:rFonts w:ascii="Arial" w:eastAsia="Calibri" w:hAnsi="Arial" w:cs="Arial"/>
                <w:color w:val="000000" w:themeColor="text1"/>
                <w:sz w:val="22"/>
                <w:szCs w:val="22"/>
              </w:rPr>
              <w:t xml:space="preserve">(4) </w:t>
            </w:r>
            <w:r w:rsidR="5DA58DE5" w:rsidRPr="242B0474">
              <w:rPr>
                <w:rFonts w:ascii="Arial" w:eastAsia="Calibri" w:hAnsi="Arial" w:cs="Arial"/>
                <w:color w:val="000000" w:themeColor="text1"/>
                <w:sz w:val="22"/>
                <w:szCs w:val="22"/>
              </w:rPr>
              <w:t>Provide examples of how</w:t>
            </w:r>
            <w:r w:rsidR="73F60147" w:rsidRPr="242B0474">
              <w:rPr>
                <w:rFonts w:ascii="Arial" w:eastAsia="Calibri" w:hAnsi="Arial" w:cs="Arial"/>
                <w:color w:val="000000" w:themeColor="text1"/>
                <w:sz w:val="22"/>
                <w:szCs w:val="22"/>
              </w:rPr>
              <w:t xml:space="preserve"> assessment tasks meaningfully connect to students’ futures beyond the classroom, supporting preparation for employment, further study, and wider societal contribution</w:t>
            </w:r>
            <w:r w:rsidR="089667EF">
              <w:br/>
            </w:r>
            <w:r w:rsidR="73F60147" w:rsidRPr="242B0474">
              <w:rPr>
                <w:rFonts w:ascii="Arial" w:eastAsia="Calibri" w:hAnsi="Arial" w:cs="Arial"/>
                <w:color w:val="000000" w:themeColor="text1"/>
                <w:sz w:val="22"/>
                <w:szCs w:val="22"/>
              </w:rPr>
              <w:t xml:space="preserve"> (5)</w:t>
            </w:r>
            <w:r w:rsidR="73F60147" w:rsidRPr="242B0474">
              <w:rPr>
                <w:rFonts w:ascii="Arial" w:eastAsia="Calibri" w:hAnsi="Arial" w:cs="Arial"/>
                <w:i/>
                <w:iCs/>
                <w:color w:val="000000" w:themeColor="text1"/>
                <w:sz w:val="22"/>
                <w:szCs w:val="22"/>
              </w:rPr>
              <w:t xml:space="preserve"> </w:t>
            </w:r>
            <w:r w:rsidR="4818B36F" w:rsidRPr="242B0474">
              <w:rPr>
                <w:rFonts w:ascii="Arial" w:eastAsia="Calibri" w:hAnsi="Arial" w:cs="Arial"/>
                <w:color w:val="000000" w:themeColor="text1"/>
                <w:sz w:val="22"/>
                <w:szCs w:val="22"/>
              </w:rPr>
              <w:t>Provide examples of how</w:t>
            </w:r>
            <w:r w:rsidR="73F60147" w:rsidRPr="242B0474">
              <w:rPr>
                <w:rFonts w:ascii="Arial" w:eastAsia="Calibri" w:hAnsi="Arial" w:cs="Arial"/>
                <w:color w:val="000000" w:themeColor="text1"/>
                <w:sz w:val="22"/>
                <w:szCs w:val="22"/>
              </w:rPr>
              <w:t xml:space="preserve"> inclusive assessment practices are embedded in assessment design to ensure that students are not excluded or disadvantaged in the way they are assessed</w:t>
            </w:r>
            <w:r w:rsidR="089667EF">
              <w:br/>
            </w:r>
            <w:r w:rsidR="73F60147" w:rsidRPr="242B0474">
              <w:rPr>
                <w:rFonts w:ascii="Arial" w:eastAsia="Calibri" w:hAnsi="Arial" w:cs="Arial"/>
                <w:color w:val="000000" w:themeColor="text1"/>
                <w:sz w:val="22"/>
                <w:szCs w:val="22"/>
              </w:rPr>
              <w:t xml:space="preserve"> (6) </w:t>
            </w:r>
            <w:r w:rsidR="20370228" w:rsidRPr="242B0474">
              <w:rPr>
                <w:rFonts w:ascii="Arial" w:eastAsia="Calibri" w:hAnsi="Arial" w:cs="Arial"/>
                <w:color w:val="000000" w:themeColor="text1"/>
                <w:sz w:val="22"/>
                <w:szCs w:val="22"/>
              </w:rPr>
              <w:t>Provide examples of how</w:t>
            </w:r>
            <w:r w:rsidR="73F60147" w:rsidRPr="242B0474">
              <w:rPr>
                <w:rFonts w:ascii="Arial" w:eastAsia="Calibri" w:hAnsi="Arial" w:cs="Arial"/>
                <w:color w:val="000000" w:themeColor="text1"/>
                <w:sz w:val="22"/>
                <w:szCs w:val="22"/>
              </w:rPr>
              <w:t xml:space="preserve"> the combined assessment journey across the programme ensures the integrity of the final award (Stage-gate)</w:t>
            </w:r>
            <w:r w:rsidR="089667EF">
              <w:br/>
            </w:r>
            <w:r w:rsidR="73F60147" w:rsidRPr="242B0474">
              <w:rPr>
                <w:rFonts w:ascii="Arial" w:eastAsia="Calibri" w:hAnsi="Arial" w:cs="Arial"/>
                <w:color w:val="000000" w:themeColor="text1"/>
                <w:sz w:val="22"/>
                <w:szCs w:val="22"/>
              </w:rPr>
              <w:t xml:space="preserve"> </w:t>
            </w:r>
            <w:r w:rsidR="089667EF">
              <w:br/>
            </w:r>
          </w:p>
        </w:tc>
        <w:tc>
          <w:tcPr>
            <w:tcW w:w="628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276F4B27" w14:textId="65C70512" w:rsidR="76CEA25E" w:rsidRPr="00D35A9D" w:rsidRDefault="76CEA25E" w:rsidP="76CEA25E">
            <w:pPr>
              <w:spacing w:after="0"/>
              <w:rPr>
                <w:rFonts w:ascii="Arial" w:eastAsia="Calibri" w:hAnsi="Arial" w:cs="Arial"/>
                <w:color w:val="000000" w:themeColor="text1"/>
                <w:sz w:val="22"/>
                <w:szCs w:val="22"/>
              </w:rPr>
            </w:pPr>
            <w:r w:rsidRPr="00D35A9D">
              <w:rPr>
                <w:rFonts w:ascii="Arial" w:eastAsia="Calibri" w:hAnsi="Arial" w:cs="Arial"/>
                <w:color w:val="000000" w:themeColor="text1"/>
                <w:sz w:val="22"/>
                <w:szCs w:val="22"/>
              </w:rPr>
              <w:t>Assessment design (1,2):</w:t>
            </w:r>
            <w:r w:rsidRPr="00D35A9D">
              <w:rPr>
                <w:rFonts w:ascii="Arial" w:hAnsi="Arial" w:cs="Arial"/>
                <w:sz w:val="22"/>
                <w:szCs w:val="22"/>
              </w:rPr>
              <w:br/>
            </w:r>
            <w:r w:rsidRPr="00D35A9D">
              <w:rPr>
                <w:rFonts w:ascii="Arial" w:eastAsia="Calibri" w:hAnsi="Arial" w:cs="Arial"/>
                <w:color w:val="000000" w:themeColor="text1"/>
                <w:sz w:val="22"/>
                <w:szCs w:val="22"/>
              </w:rPr>
              <w:t xml:space="preserve"> </w:t>
            </w:r>
            <w:r w:rsidRPr="00D35A9D">
              <w:rPr>
                <w:rFonts w:ascii="Arial" w:hAnsi="Arial" w:cs="Arial"/>
                <w:sz w:val="22"/>
                <w:szCs w:val="22"/>
              </w:rPr>
              <w:br/>
            </w:r>
            <w:r w:rsidRPr="00D35A9D">
              <w:rPr>
                <w:rFonts w:ascii="Arial" w:hAnsi="Arial" w:cs="Arial"/>
                <w:sz w:val="22"/>
                <w:szCs w:val="22"/>
              </w:rPr>
              <w:br/>
            </w:r>
            <w:r w:rsidRPr="00D35A9D">
              <w:rPr>
                <w:rFonts w:ascii="Arial" w:eastAsia="Calibri" w:hAnsi="Arial" w:cs="Arial"/>
                <w:color w:val="000000" w:themeColor="text1"/>
                <w:sz w:val="22"/>
                <w:szCs w:val="22"/>
              </w:rPr>
              <w:t>Assessment approaches (3,4,5):</w:t>
            </w:r>
            <w:r w:rsidRPr="00D35A9D">
              <w:rPr>
                <w:rFonts w:ascii="Arial" w:hAnsi="Arial" w:cs="Arial"/>
                <w:sz w:val="22"/>
                <w:szCs w:val="22"/>
              </w:rPr>
              <w:br/>
            </w:r>
            <w:r w:rsidRPr="00D35A9D">
              <w:rPr>
                <w:rFonts w:ascii="Arial" w:eastAsia="Calibri" w:hAnsi="Arial" w:cs="Arial"/>
                <w:color w:val="000000" w:themeColor="text1"/>
                <w:sz w:val="22"/>
                <w:szCs w:val="22"/>
              </w:rPr>
              <w:t xml:space="preserve"> </w:t>
            </w:r>
            <w:r w:rsidRPr="00D35A9D">
              <w:rPr>
                <w:rFonts w:ascii="Arial" w:hAnsi="Arial" w:cs="Arial"/>
                <w:sz w:val="22"/>
                <w:szCs w:val="22"/>
              </w:rPr>
              <w:br/>
            </w:r>
            <w:r w:rsidRPr="00D35A9D">
              <w:rPr>
                <w:rFonts w:ascii="Arial" w:hAnsi="Arial" w:cs="Arial"/>
                <w:sz w:val="22"/>
                <w:szCs w:val="22"/>
              </w:rPr>
              <w:br/>
            </w:r>
            <w:r w:rsidRPr="00D35A9D">
              <w:rPr>
                <w:rFonts w:ascii="Arial" w:eastAsia="Calibri" w:hAnsi="Arial" w:cs="Arial"/>
                <w:color w:val="000000" w:themeColor="text1"/>
                <w:sz w:val="22"/>
                <w:szCs w:val="22"/>
              </w:rPr>
              <w:t>Assessment integrity (6):</w:t>
            </w:r>
            <w:r w:rsidRPr="00D35A9D">
              <w:rPr>
                <w:rFonts w:ascii="Arial" w:hAnsi="Arial" w:cs="Arial"/>
                <w:sz w:val="22"/>
                <w:szCs w:val="22"/>
              </w:rPr>
              <w:br/>
            </w:r>
            <w:r w:rsidRPr="00D35A9D">
              <w:rPr>
                <w:rFonts w:ascii="Arial" w:eastAsia="Calibri" w:hAnsi="Arial" w:cs="Arial"/>
                <w:color w:val="000000" w:themeColor="text1"/>
                <w:sz w:val="22"/>
                <w:szCs w:val="22"/>
              </w:rPr>
              <w:t xml:space="preserve"> </w:t>
            </w:r>
            <w:r w:rsidRPr="00D35A9D">
              <w:rPr>
                <w:rFonts w:ascii="Arial" w:hAnsi="Arial" w:cs="Arial"/>
                <w:sz w:val="22"/>
                <w:szCs w:val="22"/>
              </w:rPr>
              <w:br/>
            </w:r>
            <w:r w:rsidRPr="00D35A9D">
              <w:rPr>
                <w:rFonts w:ascii="Arial" w:hAnsi="Arial" w:cs="Arial"/>
                <w:sz w:val="22"/>
                <w:szCs w:val="22"/>
              </w:rPr>
              <w:br/>
            </w:r>
          </w:p>
        </w:tc>
      </w:tr>
      <w:tr w:rsidR="007353E1" w:rsidRPr="00D35A9D" w14:paraId="77290624" w14:textId="77777777" w:rsidTr="242B0474">
        <w:trPr>
          <w:trHeight w:val="3435"/>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352E99" w14:textId="1824BD32" w:rsidR="007353E1" w:rsidRPr="00D35A9D" w:rsidRDefault="007353E1" w:rsidP="007353E1">
            <w:pPr>
              <w:spacing w:after="0"/>
              <w:jc w:val="center"/>
              <w:rPr>
                <w:rFonts w:ascii="Arial" w:eastAsia="Calibri" w:hAnsi="Arial" w:cs="Arial"/>
                <w:b/>
                <w:bCs/>
                <w:color w:val="000000" w:themeColor="text1"/>
                <w:sz w:val="22"/>
                <w:szCs w:val="22"/>
              </w:rPr>
            </w:pPr>
            <w:r w:rsidRPr="00D35A9D">
              <w:rPr>
                <w:rFonts w:ascii="Arial" w:eastAsia="Calibri" w:hAnsi="Arial" w:cs="Arial"/>
                <w:b/>
                <w:bCs/>
                <w:color w:val="000000" w:themeColor="text1"/>
                <w:sz w:val="22"/>
                <w:szCs w:val="22"/>
              </w:rPr>
              <w:lastRenderedPageBreak/>
              <w:t>Capstone</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4BBBE2FB" w14:textId="40F2C868" w:rsidR="007353E1" w:rsidRDefault="00286995" w:rsidP="007353E1">
            <w:pPr>
              <w:spacing w:after="0"/>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Programme teams should set out the approach to the </w:t>
            </w:r>
            <w:r w:rsidR="008F32B7">
              <w:rPr>
                <w:rFonts w:ascii="Arial" w:eastAsia="Calibri" w:hAnsi="Arial" w:cs="Arial"/>
                <w:color w:val="000000" w:themeColor="text1"/>
                <w:sz w:val="22"/>
                <w:szCs w:val="22"/>
              </w:rPr>
              <w:t>C</w:t>
            </w:r>
            <w:r>
              <w:rPr>
                <w:rFonts w:ascii="Arial" w:eastAsia="Calibri" w:hAnsi="Arial" w:cs="Arial"/>
                <w:color w:val="000000" w:themeColor="text1"/>
                <w:sz w:val="22"/>
                <w:szCs w:val="22"/>
              </w:rPr>
              <w:t>apstone module</w:t>
            </w:r>
            <w:r w:rsidR="00014C51">
              <w:rPr>
                <w:rFonts w:ascii="Arial" w:eastAsia="Calibri" w:hAnsi="Arial" w:cs="Arial"/>
                <w:color w:val="000000" w:themeColor="text1"/>
                <w:sz w:val="22"/>
                <w:szCs w:val="22"/>
              </w:rPr>
              <w:t xml:space="preserve"> and explain</w:t>
            </w:r>
            <w:r w:rsidR="007353E1" w:rsidRPr="00D35A9D">
              <w:rPr>
                <w:rFonts w:ascii="Arial" w:eastAsia="Calibri" w:hAnsi="Arial" w:cs="Arial"/>
                <w:color w:val="000000" w:themeColor="text1"/>
                <w:sz w:val="22"/>
                <w:szCs w:val="22"/>
              </w:rPr>
              <w:t xml:space="preserve"> how the </w:t>
            </w:r>
            <w:r w:rsidR="008F32B7">
              <w:rPr>
                <w:rFonts w:ascii="Arial" w:eastAsia="Calibri" w:hAnsi="Arial" w:cs="Arial"/>
                <w:color w:val="000000" w:themeColor="text1"/>
                <w:sz w:val="22"/>
                <w:szCs w:val="22"/>
              </w:rPr>
              <w:t>C</w:t>
            </w:r>
            <w:r w:rsidR="007353E1" w:rsidRPr="00D35A9D">
              <w:rPr>
                <w:rFonts w:ascii="Arial" w:eastAsia="Calibri" w:hAnsi="Arial" w:cs="Arial"/>
                <w:color w:val="000000" w:themeColor="text1"/>
                <w:sz w:val="22"/>
                <w:szCs w:val="22"/>
              </w:rPr>
              <w:t>apstone module require</w:t>
            </w:r>
            <w:r w:rsidR="00772362">
              <w:rPr>
                <w:rFonts w:ascii="Arial" w:eastAsia="Calibri" w:hAnsi="Arial" w:cs="Arial"/>
                <w:color w:val="000000" w:themeColor="text1"/>
                <w:sz w:val="22"/>
                <w:szCs w:val="22"/>
              </w:rPr>
              <w:t>s</w:t>
            </w:r>
            <w:r w:rsidR="007353E1" w:rsidRPr="00D35A9D">
              <w:rPr>
                <w:rFonts w:ascii="Arial" w:eastAsia="Calibri" w:hAnsi="Arial" w:cs="Arial"/>
                <w:color w:val="000000" w:themeColor="text1"/>
                <w:sz w:val="22"/>
                <w:szCs w:val="22"/>
              </w:rPr>
              <w:t xml:space="preserve"> students to integrate and apply knowledge, skills, and attributes developed across the programme</w:t>
            </w:r>
            <w:r w:rsidR="00014C51">
              <w:rPr>
                <w:rFonts w:ascii="Arial" w:eastAsia="Calibri" w:hAnsi="Arial" w:cs="Arial"/>
                <w:color w:val="000000" w:themeColor="text1"/>
                <w:sz w:val="22"/>
                <w:szCs w:val="22"/>
              </w:rPr>
              <w:t>.</w:t>
            </w:r>
          </w:p>
          <w:p w14:paraId="47B59EF5" w14:textId="77777777" w:rsidR="00014C51" w:rsidRDefault="00014C51" w:rsidP="007353E1">
            <w:pPr>
              <w:spacing w:after="0"/>
              <w:rPr>
                <w:rFonts w:ascii="Arial" w:eastAsia="Calibri" w:hAnsi="Arial" w:cs="Arial"/>
                <w:color w:val="000000" w:themeColor="text1"/>
                <w:sz w:val="22"/>
                <w:szCs w:val="22"/>
              </w:rPr>
            </w:pPr>
          </w:p>
          <w:p w14:paraId="1D80CA19" w14:textId="77777777" w:rsidR="00014C51" w:rsidRDefault="00014C51" w:rsidP="007353E1">
            <w:pPr>
              <w:spacing w:after="0"/>
              <w:rPr>
                <w:rFonts w:ascii="Arial" w:eastAsia="Calibri" w:hAnsi="Arial" w:cs="Arial"/>
                <w:color w:val="000000" w:themeColor="text1"/>
                <w:sz w:val="22"/>
                <w:szCs w:val="22"/>
              </w:rPr>
            </w:pPr>
            <w:r>
              <w:rPr>
                <w:rFonts w:ascii="Arial" w:eastAsia="Calibri" w:hAnsi="Arial" w:cs="Arial"/>
                <w:color w:val="000000" w:themeColor="text1"/>
                <w:sz w:val="22"/>
                <w:szCs w:val="22"/>
              </w:rPr>
              <w:t>This section should:</w:t>
            </w:r>
          </w:p>
          <w:p w14:paraId="50B350FA" w14:textId="2F1BBCB8" w:rsidR="00014C51" w:rsidRDefault="00014C51" w:rsidP="00014C51">
            <w:pPr>
              <w:pStyle w:val="ListParagraph"/>
              <w:numPr>
                <w:ilvl w:val="0"/>
                <w:numId w:val="8"/>
              </w:numPr>
              <w:tabs>
                <w:tab w:val="left" w:pos="421"/>
              </w:tabs>
              <w:spacing w:after="0"/>
              <w:ind w:left="79" w:firstLine="0"/>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Connect with the overall approach to encounters with the leading edge, with </w:t>
            </w:r>
            <w:r w:rsidR="008F32B7">
              <w:rPr>
                <w:rFonts w:ascii="Arial" w:eastAsia="Calibri" w:hAnsi="Arial" w:cs="Arial"/>
                <w:color w:val="000000" w:themeColor="text1"/>
                <w:sz w:val="22"/>
                <w:szCs w:val="22"/>
              </w:rPr>
              <w:t>C</w:t>
            </w:r>
            <w:r>
              <w:rPr>
                <w:rFonts w:ascii="Arial" w:eastAsia="Calibri" w:hAnsi="Arial" w:cs="Arial"/>
                <w:color w:val="000000" w:themeColor="text1"/>
                <w:sz w:val="22"/>
                <w:szCs w:val="22"/>
              </w:rPr>
              <w:t>apstone being a progression of that approach</w:t>
            </w:r>
          </w:p>
          <w:p w14:paraId="61828D81" w14:textId="77777777" w:rsidR="00FC238B" w:rsidRDefault="2478CF6D" w:rsidP="00014C51">
            <w:pPr>
              <w:pStyle w:val="ListParagraph"/>
              <w:numPr>
                <w:ilvl w:val="0"/>
                <w:numId w:val="8"/>
              </w:numPr>
              <w:tabs>
                <w:tab w:val="left" w:pos="421"/>
              </w:tabs>
              <w:spacing w:after="0"/>
              <w:ind w:left="79" w:firstLine="0"/>
              <w:rPr>
                <w:rFonts w:ascii="Arial" w:eastAsia="Calibri" w:hAnsi="Arial" w:cs="Arial"/>
                <w:color w:val="000000" w:themeColor="text1"/>
                <w:sz w:val="22"/>
                <w:szCs w:val="22"/>
              </w:rPr>
            </w:pPr>
            <w:r w:rsidRPr="77830E4E">
              <w:rPr>
                <w:rFonts w:ascii="Arial" w:eastAsia="Calibri" w:hAnsi="Arial" w:cs="Arial"/>
                <w:color w:val="000000" w:themeColor="text1"/>
                <w:sz w:val="22"/>
                <w:szCs w:val="22"/>
              </w:rPr>
              <w:t xml:space="preserve">Detail the reflective element </w:t>
            </w:r>
            <w:r w:rsidR="298F061E" w:rsidRPr="77830E4E">
              <w:rPr>
                <w:rFonts w:ascii="Arial" w:eastAsia="Calibri" w:hAnsi="Arial" w:cs="Arial"/>
                <w:color w:val="000000" w:themeColor="text1"/>
                <w:sz w:val="22"/>
                <w:szCs w:val="22"/>
              </w:rPr>
              <w:t>of the Capstone</w:t>
            </w:r>
          </w:p>
          <w:p w14:paraId="71A1D8AC" w14:textId="6CD81D54" w:rsidR="00772362" w:rsidRDefault="58FDFFF9" w:rsidP="00014C51">
            <w:pPr>
              <w:pStyle w:val="ListParagraph"/>
              <w:numPr>
                <w:ilvl w:val="0"/>
                <w:numId w:val="8"/>
              </w:numPr>
              <w:tabs>
                <w:tab w:val="left" w:pos="421"/>
              </w:tabs>
              <w:spacing w:after="0"/>
              <w:ind w:left="79" w:firstLine="0"/>
              <w:rPr>
                <w:rFonts w:ascii="Arial" w:eastAsia="Calibri" w:hAnsi="Arial" w:cs="Arial"/>
                <w:color w:val="000000" w:themeColor="text1"/>
                <w:sz w:val="22"/>
                <w:szCs w:val="22"/>
              </w:rPr>
            </w:pPr>
            <w:r w:rsidRPr="242B0474">
              <w:rPr>
                <w:rFonts w:ascii="Arial" w:eastAsia="Calibri" w:hAnsi="Arial" w:cs="Arial"/>
                <w:color w:val="000000" w:themeColor="text1"/>
                <w:sz w:val="22"/>
                <w:szCs w:val="22"/>
              </w:rPr>
              <w:t>Provide examples of the types of projects/problems that they investigate</w:t>
            </w:r>
            <w:r w:rsidR="5CD7834E" w:rsidRPr="242B0474">
              <w:rPr>
                <w:rFonts w:ascii="Arial" w:eastAsia="Calibri" w:hAnsi="Arial" w:cs="Arial"/>
                <w:color w:val="000000" w:themeColor="text1"/>
                <w:sz w:val="22"/>
                <w:szCs w:val="22"/>
              </w:rPr>
              <w:t xml:space="preserve">. </w:t>
            </w:r>
          </w:p>
          <w:p w14:paraId="75498343" w14:textId="6838D005" w:rsidR="00772362" w:rsidRPr="00014C51" w:rsidRDefault="00772362" w:rsidP="007E7459">
            <w:pPr>
              <w:pStyle w:val="ListParagraph"/>
              <w:tabs>
                <w:tab w:val="left" w:pos="421"/>
              </w:tabs>
              <w:spacing w:after="0"/>
              <w:ind w:left="79"/>
              <w:rPr>
                <w:rFonts w:ascii="Arial" w:eastAsia="Calibri" w:hAnsi="Arial" w:cs="Arial"/>
                <w:color w:val="000000" w:themeColor="text1"/>
                <w:sz w:val="22"/>
                <w:szCs w:val="22"/>
              </w:rPr>
            </w:pPr>
          </w:p>
        </w:tc>
        <w:tc>
          <w:tcPr>
            <w:tcW w:w="627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3D9FD2" w14:textId="0F19F44F" w:rsidR="007353E1" w:rsidRPr="00D35A9D" w:rsidRDefault="007353E1" w:rsidP="77830E4E">
            <w:pPr>
              <w:spacing w:after="0"/>
              <w:rPr>
                <w:rFonts w:ascii="Arial" w:eastAsia="Calibri" w:hAnsi="Arial" w:cs="Arial"/>
                <w:i/>
                <w:iCs/>
                <w:color w:val="000000" w:themeColor="text1"/>
                <w:sz w:val="22"/>
                <w:szCs w:val="22"/>
              </w:rPr>
            </w:pPr>
          </w:p>
        </w:tc>
      </w:tr>
      <w:tr w:rsidR="007353E1" w:rsidRPr="00D35A9D" w14:paraId="6A57FB48" w14:textId="77777777" w:rsidTr="242B0474">
        <w:trPr>
          <w:trHeight w:val="3435"/>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AB8B283" w14:textId="6A8A6743" w:rsidR="007353E1" w:rsidRPr="00D35A9D" w:rsidRDefault="007353E1" w:rsidP="007353E1">
            <w:pPr>
              <w:spacing w:after="0"/>
              <w:jc w:val="center"/>
              <w:rPr>
                <w:rFonts w:ascii="Arial" w:hAnsi="Arial" w:cs="Arial"/>
                <w:sz w:val="22"/>
                <w:szCs w:val="22"/>
              </w:rPr>
            </w:pPr>
            <w:r w:rsidRPr="00D35A9D">
              <w:rPr>
                <w:rFonts w:ascii="Arial" w:eastAsia="Calibri" w:hAnsi="Arial" w:cs="Arial"/>
                <w:b/>
                <w:bCs/>
                <w:color w:val="000000" w:themeColor="text1"/>
                <w:sz w:val="22"/>
                <w:szCs w:val="22"/>
              </w:rPr>
              <w:t xml:space="preserve">Education for Life Skills and Attributes (selected, embedded, mapped) </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0BFA03C4" w14:textId="0BEFD906" w:rsidR="007353E1" w:rsidRPr="00D35A9D" w:rsidRDefault="007353E1" w:rsidP="007353E1">
            <w:pPr>
              <w:spacing w:after="0"/>
              <w:rPr>
                <w:rFonts w:ascii="Arial" w:hAnsi="Arial" w:cs="Arial"/>
                <w:sz w:val="22"/>
                <w:szCs w:val="22"/>
              </w:rPr>
            </w:pPr>
            <w:r w:rsidRPr="245CB008">
              <w:rPr>
                <w:rFonts w:ascii="Arial" w:eastAsia="Calibri" w:hAnsi="Arial" w:cs="Arial"/>
                <w:color w:val="000000" w:themeColor="text1"/>
                <w:sz w:val="22"/>
                <w:szCs w:val="22"/>
              </w:rPr>
              <w:t>Programme teams should identify the Education for Life skills and attributes embedded across the programme and explain the rationale for their selection and integration.</w:t>
            </w:r>
            <w:r>
              <w:br/>
            </w:r>
            <w:r w:rsidRPr="245CB008">
              <w:rPr>
                <w:rFonts w:ascii="Arial" w:eastAsia="Calibri" w:hAnsi="Arial" w:cs="Arial"/>
                <w:color w:val="000000" w:themeColor="text1"/>
                <w:sz w:val="22"/>
                <w:szCs w:val="22"/>
              </w:rPr>
              <w:t xml:space="preserve"> </w:t>
            </w:r>
            <w:r>
              <w:br/>
            </w:r>
            <w:r w:rsidRPr="245CB008">
              <w:rPr>
                <w:rFonts w:ascii="Arial" w:eastAsia="Calibri" w:hAnsi="Arial" w:cs="Arial"/>
                <w:color w:val="000000" w:themeColor="text1"/>
                <w:sz w:val="22"/>
                <w:szCs w:val="22"/>
              </w:rPr>
              <w:t>This section should:</w:t>
            </w:r>
            <w:r>
              <w:br/>
            </w:r>
            <w:r w:rsidRPr="245CB008">
              <w:rPr>
                <w:rFonts w:ascii="Arial" w:eastAsia="Calibri" w:hAnsi="Arial" w:cs="Arial"/>
                <w:color w:val="000000" w:themeColor="text1"/>
                <w:sz w:val="22"/>
                <w:szCs w:val="22"/>
              </w:rPr>
              <w:t xml:space="preserve"> </w:t>
            </w:r>
            <w:r w:rsidRPr="245CB008">
              <w:rPr>
                <w:rFonts w:ascii="Arial" w:eastAsia="Calibri" w:hAnsi="Arial" w:cs="Arial"/>
                <w:sz w:val="22"/>
                <w:szCs w:val="22"/>
              </w:rPr>
              <w:t xml:space="preserve">• List </w:t>
            </w:r>
            <w:r w:rsidRPr="245CB008">
              <w:rPr>
                <w:rFonts w:ascii="Arial" w:eastAsia="Calibri" w:hAnsi="Arial" w:cs="Arial"/>
                <w:color w:val="000000" w:themeColor="text1"/>
                <w:sz w:val="22"/>
                <w:szCs w:val="22"/>
              </w:rPr>
              <w:t xml:space="preserve">the Education for Life skills and attributes that are delivered through the programme design and provide a brief student facing explanation of </w:t>
            </w:r>
            <w:r w:rsidR="00772362">
              <w:rPr>
                <w:rFonts w:ascii="Arial" w:eastAsia="Calibri" w:hAnsi="Arial" w:cs="Arial"/>
                <w:color w:val="000000" w:themeColor="text1"/>
                <w:sz w:val="22"/>
                <w:szCs w:val="22"/>
              </w:rPr>
              <w:t>how they link to graduate opportunities and ensure students are ready for future employment</w:t>
            </w:r>
            <w:r>
              <w:br/>
            </w:r>
            <w:r w:rsidRPr="245CB008">
              <w:rPr>
                <w:rFonts w:ascii="Arial" w:eastAsia="Calibri" w:hAnsi="Arial" w:cs="Arial"/>
                <w:color w:val="000000" w:themeColor="text1"/>
                <w:sz w:val="22"/>
                <w:szCs w:val="22"/>
              </w:rPr>
              <w:t xml:space="preserve"> • Explain how structured reflection </w:t>
            </w:r>
            <w:r w:rsidR="00DE4893">
              <w:rPr>
                <w:rFonts w:ascii="Arial" w:eastAsia="Calibri" w:hAnsi="Arial" w:cs="Arial"/>
                <w:color w:val="000000" w:themeColor="text1"/>
                <w:sz w:val="22"/>
                <w:szCs w:val="22"/>
              </w:rPr>
              <w:t>on the skills and attri</w:t>
            </w:r>
            <w:r w:rsidR="003276FB">
              <w:rPr>
                <w:rFonts w:ascii="Arial" w:eastAsia="Calibri" w:hAnsi="Arial" w:cs="Arial"/>
                <w:color w:val="000000" w:themeColor="text1"/>
                <w:sz w:val="22"/>
                <w:szCs w:val="22"/>
              </w:rPr>
              <w:t xml:space="preserve">butes </w:t>
            </w:r>
            <w:r w:rsidRPr="245CB008">
              <w:rPr>
                <w:rFonts w:ascii="Arial" w:eastAsia="Calibri" w:hAnsi="Arial" w:cs="Arial"/>
                <w:color w:val="000000" w:themeColor="text1"/>
                <w:sz w:val="22"/>
                <w:szCs w:val="22"/>
              </w:rPr>
              <w:t xml:space="preserve">is </w:t>
            </w:r>
            <w:r w:rsidR="4DD3BB00" w:rsidRPr="245CB008">
              <w:rPr>
                <w:rFonts w:ascii="Arial" w:eastAsia="Calibri" w:hAnsi="Arial" w:cs="Arial"/>
                <w:color w:val="000000" w:themeColor="text1"/>
                <w:sz w:val="22"/>
                <w:szCs w:val="22"/>
              </w:rPr>
              <w:t>embedded</w:t>
            </w:r>
            <w:r w:rsidRPr="245CB008">
              <w:rPr>
                <w:rFonts w:ascii="Arial" w:eastAsia="Calibri" w:hAnsi="Arial" w:cs="Arial"/>
                <w:color w:val="000000" w:themeColor="text1"/>
                <w:sz w:val="22"/>
                <w:szCs w:val="22"/>
              </w:rPr>
              <w:t xml:space="preserve"> across the programme and how it will help students in their learning journey</w:t>
            </w:r>
            <w:r w:rsidR="00772362">
              <w:rPr>
                <w:rFonts w:ascii="Arial" w:eastAsia="Calibri" w:hAnsi="Arial" w:cs="Arial"/>
                <w:color w:val="000000" w:themeColor="text1"/>
                <w:sz w:val="22"/>
                <w:szCs w:val="22"/>
              </w:rPr>
              <w:t>, by providing examples</w:t>
            </w:r>
          </w:p>
        </w:tc>
        <w:tc>
          <w:tcPr>
            <w:tcW w:w="627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8A04E4" w14:textId="71BE2B40" w:rsidR="007353E1" w:rsidRPr="00D35A9D" w:rsidRDefault="007353E1" w:rsidP="77830E4E">
            <w:pPr>
              <w:spacing w:after="0"/>
              <w:rPr>
                <w:rFonts w:ascii="Arial" w:eastAsia="Calibri" w:hAnsi="Arial" w:cs="Arial"/>
                <w:i/>
                <w:iCs/>
                <w:color w:val="000000" w:themeColor="text1"/>
                <w:sz w:val="22"/>
                <w:szCs w:val="22"/>
              </w:rPr>
            </w:pPr>
          </w:p>
        </w:tc>
      </w:tr>
      <w:tr w:rsidR="007353E1" w:rsidRPr="00D35A9D" w14:paraId="67DEBA46" w14:textId="77777777" w:rsidTr="242B0474">
        <w:trPr>
          <w:trHeight w:val="2895"/>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6C723007" w14:textId="1E550A2A" w:rsidR="007353E1" w:rsidRPr="00D35A9D" w:rsidRDefault="6694BDE7" w:rsidP="007353E1">
            <w:pPr>
              <w:spacing w:after="0"/>
              <w:jc w:val="center"/>
              <w:rPr>
                <w:rFonts w:ascii="Arial" w:hAnsi="Arial" w:cs="Arial"/>
                <w:sz w:val="22"/>
                <w:szCs w:val="22"/>
              </w:rPr>
            </w:pPr>
            <w:r w:rsidRPr="151FA815">
              <w:rPr>
                <w:rFonts w:ascii="Arial" w:eastAsia="Calibri" w:hAnsi="Arial" w:cs="Arial"/>
                <w:b/>
                <w:bCs/>
                <w:color w:val="000000" w:themeColor="text1"/>
                <w:sz w:val="22"/>
                <w:szCs w:val="22"/>
              </w:rPr>
              <w:lastRenderedPageBreak/>
              <w:t>Encounters with the leading edge</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2BC70060" w14:textId="36705D48" w:rsidR="007353E1" w:rsidRPr="00D35A9D" w:rsidRDefault="089667EF" w:rsidP="007353E1">
            <w:pPr>
              <w:spacing w:after="0"/>
              <w:rPr>
                <w:rFonts w:ascii="Arial" w:hAnsi="Arial" w:cs="Arial"/>
                <w:sz w:val="22"/>
                <w:szCs w:val="22"/>
              </w:rPr>
            </w:pPr>
            <w:r w:rsidRPr="77830E4E">
              <w:rPr>
                <w:rFonts w:ascii="Arial" w:eastAsia="Calibri" w:hAnsi="Arial" w:cs="Arial"/>
                <w:color w:val="000000" w:themeColor="text1"/>
                <w:sz w:val="22"/>
                <w:szCs w:val="22"/>
              </w:rPr>
              <w:t>Programme teams should describe how encounters with the leading edge of research, industry, practice, and/or society are integrated across the programme as part of a coherent learning journey.</w:t>
            </w:r>
            <w:r w:rsidR="007353E1">
              <w:br/>
            </w:r>
            <w:r w:rsidRPr="77830E4E">
              <w:rPr>
                <w:rFonts w:ascii="Arial" w:eastAsia="Calibri" w:hAnsi="Arial" w:cs="Arial"/>
                <w:color w:val="000000" w:themeColor="text1"/>
                <w:sz w:val="22"/>
                <w:szCs w:val="22"/>
              </w:rPr>
              <w:t xml:space="preserve"> </w:t>
            </w:r>
            <w:r w:rsidR="007353E1">
              <w:br/>
            </w:r>
            <w:r w:rsidRPr="77830E4E">
              <w:rPr>
                <w:rFonts w:ascii="Arial" w:eastAsia="Calibri" w:hAnsi="Arial" w:cs="Arial"/>
                <w:color w:val="000000" w:themeColor="text1"/>
                <w:sz w:val="22"/>
                <w:szCs w:val="22"/>
              </w:rPr>
              <w:t xml:space="preserve">This section should:  </w:t>
            </w:r>
            <w:r w:rsidR="007353E1">
              <w:br/>
            </w:r>
            <w:r w:rsidRPr="77830E4E">
              <w:rPr>
                <w:rFonts w:ascii="Arial" w:eastAsia="Calibri" w:hAnsi="Arial" w:cs="Arial"/>
                <w:color w:val="000000" w:themeColor="text1"/>
                <w:sz w:val="22"/>
                <w:szCs w:val="22"/>
              </w:rPr>
              <w:t xml:space="preserve">• Set out the </w:t>
            </w:r>
            <w:r w:rsidR="304120F7" w:rsidRPr="77830E4E">
              <w:rPr>
                <w:rFonts w:ascii="Arial" w:eastAsia="Calibri" w:hAnsi="Arial" w:cs="Arial"/>
                <w:color w:val="000000" w:themeColor="text1"/>
                <w:sz w:val="22"/>
                <w:szCs w:val="22"/>
              </w:rPr>
              <w:t>approach</w:t>
            </w:r>
            <w:r w:rsidRPr="77830E4E">
              <w:rPr>
                <w:rFonts w:ascii="Arial" w:eastAsia="Calibri" w:hAnsi="Arial" w:cs="Arial"/>
                <w:color w:val="000000" w:themeColor="text1"/>
                <w:sz w:val="22"/>
                <w:szCs w:val="22"/>
              </w:rPr>
              <w:t xml:space="preserve"> to leading edge encounters for the programme</w:t>
            </w:r>
            <w:r w:rsidR="00772362">
              <w:rPr>
                <w:rFonts w:ascii="Arial" w:eastAsia="Calibri" w:hAnsi="Arial" w:cs="Arial"/>
                <w:color w:val="000000" w:themeColor="text1"/>
                <w:sz w:val="22"/>
                <w:szCs w:val="22"/>
              </w:rPr>
              <w:t>, by providing examples</w:t>
            </w:r>
            <w:r w:rsidR="007353E1">
              <w:br/>
            </w:r>
            <w:r w:rsidRPr="77830E4E">
              <w:rPr>
                <w:rFonts w:ascii="Arial" w:eastAsia="Calibri" w:hAnsi="Arial" w:cs="Arial"/>
                <w:color w:val="000000" w:themeColor="text1"/>
                <w:sz w:val="22"/>
                <w:szCs w:val="22"/>
              </w:rPr>
              <w:t>• Explain how encounters are designed to be meaningful and relevant to the discipline, stage of study, and student needs.</w:t>
            </w:r>
            <w:r w:rsidR="00772362">
              <w:rPr>
                <w:rFonts w:ascii="Arial" w:eastAsia="Calibri" w:hAnsi="Arial" w:cs="Arial"/>
                <w:color w:val="000000" w:themeColor="text1"/>
                <w:sz w:val="22"/>
                <w:szCs w:val="22"/>
              </w:rPr>
              <w:t xml:space="preserve"> Provide examples of the integration across the stage(s)</w:t>
            </w:r>
            <w:r w:rsidR="00D07AA4">
              <w:rPr>
                <w:rFonts w:ascii="Arial" w:eastAsia="Calibri" w:hAnsi="Arial" w:cs="Arial"/>
                <w:color w:val="000000" w:themeColor="text1"/>
                <w:sz w:val="22"/>
                <w:szCs w:val="22"/>
              </w:rPr>
              <w:t xml:space="preserve"> to promote buildable exposure and advancement. </w:t>
            </w:r>
            <w:r w:rsidR="007353E1">
              <w:br/>
            </w:r>
            <w:r w:rsidRPr="77830E4E">
              <w:rPr>
                <w:rFonts w:ascii="Arial" w:eastAsia="Calibri" w:hAnsi="Arial" w:cs="Arial"/>
                <w:color w:val="000000" w:themeColor="text1"/>
                <w:sz w:val="22"/>
                <w:szCs w:val="22"/>
              </w:rPr>
              <w:t xml:space="preserve"> </w:t>
            </w:r>
          </w:p>
        </w:tc>
        <w:tc>
          <w:tcPr>
            <w:tcW w:w="6276"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61A1053" w14:textId="37F895A6" w:rsidR="007353E1" w:rsidRPr="00D35A9D" w:rsidRDefault="089667EF" w:rsidP="77830E4E">
            <w:pPr>
              <w:spacing w:after="0"/>
              <w:rPr>
                <w:rFonts w:ascii="Arial" w:eastAsia="Calibri" w:hAnsi="Arial" w:cs="Arial"/>
                <w:i/>
                <w:iCs/>
                <w:color w:val="000000" w:themeColor="text1"/>
                <w:sz w:val="22"/>
                <w:szCs w:val="22"/>
              </w:rPr>
            </w:pPr>
            <w:r w:rsidRPr="77830E4E">
              <w:rPr>
                <w:rFonts w:ascii="Arial" w:eastAsia="Calibri" w:hAnsi="Arial" w:cs="Arial"/>
                <w:i/>
                <w:iCs/>
                <w:color w:val="000000" w:themeColor="text1"/>
                <w:sz w:val="22"/>
                <w:szCs w:val="22"/>
              </w:rPr>
              <w:t xml:space="preserve"> </w:t>
            </w:r>
          </w:p>
        </w:tc>
      </w:tr>
      <w:tr w:rsidR="007353E1" w:rsidRPr="00D35A9D" w14:paraId="36E0818D" w14:textId="77777777" w:rsidTr="242B0474">
        <w:trPr>
          <w:trHeight w:val="3120"/>
        </w:trPr>
        <w:tc>
          <w:tcPr>
            <w:tcW w:w="314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024DC90C" w14:textId="080D98A0" w:rsidR="007353E1" w:rsidRPr="00D35A9D" w:rsidRDefault="1B15C257" w:rsidP="007353E1">
            <w:pPr>
              <w:spacing w:after="0"/>
              <w:jc w:val="center"/>
              <w:rPr>
                <w:rFonts w:ascii="Arial" w:hAnsi="Arial" w:cs="Arial"/>
                <w:sz w:val="22"/>
                <w:szCs w:val="22"/>
              </w:rPr>
            </w:pPr>
            <w:r w:rsidRPr="151FA815">
              <w:rPr>
                <w:rFonts w:ascii="Arial" w:eastAsia="Calibri" w:hAnsi="Arial" w:cs="Arial"/>
                <w:b/>
                <w:bCs/>
                <w:color w:val="000000" w:themeColor="text1"/>
                <w:sz w:val="22"/>
                <w:szCs w:val="22"/>
              </w:rPr>
              <w:t>Cross-cutting curriculum themes</w:t>
            </w:r>
          </w:p>
        </w:tc>
        <w:tc>
          <w:tcPr>
            <w:tcW w:w="59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tcPr>
          <w:p w14:paraId="344D9B4A" w14:textId="0FB75120" w:rsidR="00D07AA4" w:rsidRDefault="5547B55E" w:rsidP="007353E1">
            <w:pPr>
              <w:spacing w:after="0"/>
              <w:rPr>
                <w:rFonts w:ascii="Arial" w:eastAsia="Calibri" w:hAnsi="Arial" w:cs="Arial"/>
                <w:color w:val="000000" w:themeColor="text1"/>
                <w:sz w:val="22"/>
                <w:szCs w:val="22"/>
              </w:rPr>
            </w:pPr>
            <w:r w:rsidRPr="151FA815">
              <w:rPr>
                <w:rFonts w:ascii="Arial" w:eastAsia="Calibri" w:hAnsi="Arial" w:cs="Arial"/>
                <w:color w:val="000000" w:themeColor="text1"/>
                <w:sz w:val="22"/>
                <w:szCs w:val="22"/>
              </w:rPr>
              <w:t>P</w:t>
            </w:r>
            <w:r w:rsidR="1B15C257" w:rsidRPr="151FA815">
              <w:rPr>
                <w:rFonts w:ascii="Arial" w:eastAsia="Calibri" w:hAnsi="Arial" w:cs="Arial"/>
                <w:color w:val="000000" w:themeColor="text1"/>
                <w:sz w:val="22"/>
                <w:szCs w:val="22"/>
              </w:rPr>
              <w:t xml:space="preserve">rogramme teams should set out how the cross-cutting curriculum themes of Global, Digital, Social Justice, and Sustainability are considered and embedded across the programme. </w:t>
            </w:r>
            <w:r w:rsidR="00FB23C8">
              <w:br/>
            </w:r>
            <w:r w:rsidR="00FB23C8">
              <w:br/>
            </w:r>
            <w:r w:rsidR="1B15C257" w:rsidRPr="151FA815">
              <w:rPr>
                <w:rFonts w:ascii="Arial" w:eastAsia="Calibri" w:hAnsi="Arial" w:cs="Arial"/>
                <w:color w:val="000000" w:themeColor="text1"/>
                <w:sz w:val="22"/>
                <w:szCs w:val="22"/>
              </w:rPr>
              <w:t>This section should:</w:t>
            </w:r>
            <w:r w:rsidR="00FB23C8">
              <w:br/>
            </w:r>
            <w:r w:rsidR="1B15C257" w:rsidRPr="151FA815">
              <w:rPr>
                <w:rFonts w:ascii="Arial" w:eastAsia="Calibri" w:hAnsi="Arial" w:cs="Arial"/>
                <w:color w:val="000000" w:themeColor="text1"/>
                <w:sz w:val="22"/>
                <w:szCs w:val="22"/>
              </w:rPr>
              <w:t xml:space="preserve"> • Describe how the programme aligns with the global theme</w:t>
            </w:r>
            <w:r w:rsidR="00772362">
              <w:rPr>
                <w:rFonts w:ascii="Arial" w:eastAsia="Calibri" w:hAnsi="Arial" w:cs="Arial"/>
                <w:color w:val="000000" w:themeColor="text1"/>
                <w:sz w:val="22"/>
                <w:szCs w:val="22"/>
              </w:rPr>
              <w:t>, by providing examples</w:t>
            </w:r>
            <w:r w:rsidR="00FB23C8">
              <w:br/>
            </w:r>
            <w:r w:rsidR="1B15C257" w:rsidRPr="151FA815">
              <w:rPr>
                <w:rFonts w:ascii="Arial" w:eastAsia="Calibri" w:hAnsi="Arial" w:cs="Arial"/>
                <w:color w:val="000000" w:themeColor="text1"/>
                <w:sz w:val="22"/>
                <w:szCs w:val="22"/>
              </w:rPr>
              <w:t xml:space="preserve"> • Describe how one or more other cross-cutting curriculum themes are addressed across the programme</w:t>
            </w:r>
            <w:r w:rsidR="00772362">
              <w:rPr>
                <w:rFonts w:ascii="Arial" w:eastAsia="Calibri" w:hAnsi="Arial" w:cs="Arial"/>
                <w:color w:val="000000" w:themeColor="text1"/>
                <w:sz w:val="22"/>
                <w:szCs w:val="22"/>
              </w:rPr>
              <w:t>, by providing examples</w:t>
            </w:r>
          </w:p>
          <w:p w14:paraId="2795EE9E" w14:textId="78A3AE4E" w:rsidR="007E7459" w:rsidRDefault="007E7459" w:rsidP="007353E1">
            <w:pPr>
              <w:spacing w:after="0"/>
              <w:rPr>
                <w:rFonts w:ascii="Arial" w:eastAsia="Calibri" w:hAnsi="Arial" w:cs="Arial"/>
                <w:color w:val="000000" w:themeColor="text1"/>
                <w:sz w:val="22"/>
                <w:szCs w:val="22"/>
              </w:rPr>
            </w:pPr>
            <w:r w:rsidRPr="151FA815">
              <w:rPr>
                <w:rFonts w:ascii="Arial" w:eastAsia="Calibri" w:hAnsi="Arial" w:cs="Arial"/>
                <w:color w:val="000000" w:themeColor="text1"/>
                <w:sz w:val="22"/>
                <w:szCs w:val="22"/>
              </w:rPr>
              <w:t>• Describe how</w:t>
            </w:r>
            <w:r>
              <w:rPr>
                <w:rFonts w:ascii="Arial" w:eastAsia="Calibri" w:hAnsi="Arial" w:cs="Arial"/>
                <w:color w:val="000000" w:themeColor="text1"/>
                <w:sz w:val="22"/>
                <w:szCs w:val="22"/>
              </w:rPr>
              <w:t xml:space="preserve"> awareness or engagement with these cross-cutting skills prepares them for the future of work</w:t>
            </w:r>
          </w:p>
          <w:p w14:paraId="0375FAAF" w14:textId="3A62E065" w:rsidR="007353E1" w:rsidRPr="007E7459" w:rsidRDefault="00FB23C8" w:rsidP="007E7459">
            <w:pPr>
              <w:spacing w:after="0"/>
              <w:rPr>
                <w:rFonts w:ascii="Arial" w:eastAsia="Calibri" w:hAnsi="Arial" w:cs="Arial"/>
                <w:color w:val="000000" w:themeColor="text1"/>
                <w:sz w:val="22"/>
                <w:szCs w:val="22"/>
              </w:rPr>
            </w:pPr>
            <w:r>
              <w:br/>
            </w:r>
            <w:r w:rsidR="1B15C257" w:rsidRPr="007E7459">
              <w:rPr>
                <w:rFonts w:ascii="Arial" w:eastAsia="Calibri" w:hAnsi="Arial" w:cs="Arial"/>
                <w:color w:val="000000" w:themeColor="text1"/>
                <w:sz w:val="22"/>
                <w:szCs w:val="22"/>
              </w:rPr>
              <w:t xml:space="preserve"> </w:t>
            </w:r>
            <w:r>
              <w:br/>
            </w:r>
            <w:r>
              <w:br/>
            </w:r>
          </w:p>
        </w:tc>
        <w:tc>
          <w:tcPr>
            <w:tcW w:w="6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tcPr>
          <w:p w14:paraId="3E14311E" w14:textId="25B55131" w:rsidR="007353E1" w:rsidRPr="00D35A9D" w:rsidRDefault="007353E1" w:rsidP="77830E4E">
            <w:pPr>
              <w:spacing w:after="0"/>
              <w:rPr>
                <w:rFonts w:ascii="Arial" w:eastAsia="Calibri" w:hAnsi="Arial" w:cs="Arial"/>
                <w:i/>
                <w:iCs/>
                <w:color w:val="000000" w:themeColor="text1"/>
                <w:sz w:val="22"/>
                <w:szCs w:val="22"/>
              </w:rPr>
            </w:pPr>
          </w:p>
        </w:tc>
      </w:tr>
    </w:tbl>
    <w:p w14:paraId="5E5787A5" w14:textId="25051DE2" w:rsidR="001E38F4" w:rsidRPr="00D35A9D" w:rsidRDefault="001E38F4">
      <w:pPr>
        <w:rPr>
          <w:rFonts w:ascii="Arial" w:hAnsi="Arial" w:cs="Arial"/>
          <w:sz w:val="22"/>
          <w:szCs w:val="22"/>
        </w:rPr>
      </w:pPr>
    </w:p>
    <w:sectPr w:rsidR="001E38F4" w:rsidRPr="00D35A9D" w:rsidSect="00D35A9D">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57F5" w14:textId="77777777" w:rsidR="003B57B9" w:rsidRDefault="003B57B9" w:rsidP="00772362">
      <w:pPr>
        <w:spacing w:after="0" w:line="240" w:lineRule="auto"/>
      </w:pPr>
      <w:r>
        <w:separator/>
      </w:r>
    </w:p>
  </w:endnote>
  <w:endnote w:type="continuationSeparator" w:id="0">
    <w:p w14:paraId="7FC90D37" w14:textId="77777777" w:rsidR="003B57B9" w:rsidRDefault="003B57B9" w:rsidP="0077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B0E5" w14:textId="77777777" w:rsidR="003B57B9" w:rsidRDefault="003B57B9" w:rsidP="00772362">
      <w:pPr>
        <w:spacing w:after="0" w:line="240" w:lineRule="auto"/>
      </w:pPr>
      <w:r>
        <w:separator/>
      </w:r>
    </w:p>
  </w:footnote>
  <w:footnote w:type="continuationSeparator" w:id="0">
    <w:p w14:paraId="6398C1D2" w14:textId="77777777" w:rsidR="003B57B9" w:rsidRDefault="003B57B9" w:rsidP="0077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03D3" w14:textId="77777777" w:rsidR="00772362" w:rsidRDefault="0077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16A"/>
    <w:multiLevelType w:val="hybridMultilevel"/>
    <w:tmpl w:val="BC627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9B3384"/>
    <w:multiLevelType w:val="hybridMultilevel"/>
    <w:tmpl w:val="FD0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902CB"/>
    <w:multiLevelType w:val="hybridMultilevel"/>
    <w:tmpl w:val="9D08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980B20"/>
    <w:multiLevelType w:val="hybridMultilevel"/>
    <w:tmpl w:val="A156D5C6"/>
    <w:lvl w:ilvl="0" w:tplc="23445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2239FE"/>
    <w:multiLevelType w:val="hybridMultilevel"/>
    <w:tmpl w:val="1FC05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204339"/>
    <w:multiLevelType w:val="hybridMultilevel"/>
    <w:tmpl w:val="2B941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0F1274"/>
    <w:multiLevelType w:val="hybridMultilevel"/>
    <w:tmpl w:val="5D46C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DED1947"/>
    <w:multiLevelType w:val="hybridMultilevel"/>
    <w:tmpl w:val="E33C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01405">
    <w:abstractNumId w:val="5"/>
  </w:num>
  <w:num w:numId="2" w16cid:durableId="1085079856">
    <w:abstractNumId w:val="4"/>
  </w:num>
  <w:num w:numId="3" w16cid:durableId="1331831574">
    <w:abstractNumId w:val="2"/>
  </w:num>
  <w:num w:numId="4" w16cid:durableId="1451624688">
    <w:abstractNumId w:val="0"/>
  </w:num>
  <w:num w:numId="5" w16cid:durableId="204297143">
    <w:abstractNumId w:val="7"/>
  </w:num>
  <w:num w:numId="6" w16cid:durableId="567957594">
    <w:abstractNumId w:val="6"/>
  </w:num>
  <w:num w:numId="7" w16cid:durableId="938224269">
    <w:abstractNumId w:val="1"/>
  </w:num>
  <w:num w:numId="8" w16cid:durableId="938954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380AF"/>
    <w:rsid w:val="00014C51"/>
    <w:rsid w:val="00025D1C"/>
    <w:rsid w:val="000303AF"/>
    <w:rsid w:val="0003414F"/>
    <w:rsid w:val="0003626C"/>
    <w:rsid w:val="0003726A"/>
    <w:rsid w:val="00042FDA"/>
    <w:rsid w:val="00056050"/>
    <w:rsid w:val="00072882"/>
    <w:rsid w:val="00080A08"/>
    <w:rsid w:val="00081DF7"/>
    <w:rsid w:val="00092FF8"/>
    <w:rsid w:val="0009540C"/>
    <w:rsid w:val="00095694"/>
    <w:rsid w:val="000B16ED"/>
    <w:rsid w:val="000C19B1"/>
    <w:rsid w:val="000D2AF9"/>
    <w:rsid w:val="000D520B"/>
    <w:rsid w:val="000D6D89"/>
    <w:rsid w:val="000E025A"/>
    <w:rsid w:val="000E7F10"/>
    <w:rsid w:val="00106ECF"/>
    <w:rsid w:val="00113392"/>
    <w:rsid w:val="00114E72"/>
    <w:rsid w:val="0012101B"/>
    <w:rsid w:val="00125E2C"/>
    <w:rsid w:val="001352E1"/>
    <w:rsid w:val="00137BE9"/>
    <w:rsid w:val="00153F86"/>
    <w:rsid w:val="00165397"/>
    <w:rsid w:val="00172BBC"/>
    <w:rsid w:val="00183D2B"/>
    <w:rsid w:val="00186176"/>
    <w:rsid w:val="001A1221"/>
    <w:rsid w:val="001A1E92"/>
    <w:rsid w:val="001A1F8B"/>
    <w:rsid w:val="001B3571"/>
    <w:rsid w:val="001E38F4"/>
    <w:rsid w:val="001E73EC"/>
    <w:rsid w:val="001F1D35"/>
    <w:rsid w:val="001F4281"/>
    <w:rsid w:val="00216327"/>
    <w:rsid w:val="00220F6C"/>
    <w:rsid w:val="002442FA"/>
    <w:rsid w:val="00260E23"/>
    <w:rsid w:val="0027715A"/>
    <w:rsid w:val="00286995"/>
    <w:rsid w:val="002876CA"/>
    <w:rsid w:val="002A04BF"/>
    <w:rsid w:val="002B771E"/>
    <w:rsid w:val="002D5162"/>
    <w:rsid w:val="002F73F0"/>
    <w:rsid w:val="00310ABC"/>
    <w:rsid w:val="003122E2"/>
    <w:rsid w:val="00314A26"/>
    <w:rsid w:val="00322F17"/>
    <w:rsid w:val="00326E30"/>
    <w:rsid w:val="003276FB"/>
    <w:rsid w:val="00334227"/>
    <w:rsid w:val="00340B4A"/>
    <w:rsid w:val="003628EE"/>
    <w:rsid w:val="00366C67"/>
    <w:rsid w:val="003B1D9D"/>
    <w:rsid w:val="003B32D6"/>
    <w:rsid w:val="003B57B9"/>
    <w:rsid w:val="003C0A6B"/>
    <w:rsid w:val="003D658B"/>
    <w:rsid w:val="003D7ABF"/>
    <w:rsid w:val="003E0F85"/>
    <w:rsid w:val="003E2701"/>
    <w:rsid w:val="004070E9"/>
    <w:rsid w:val="00410002"/>
    <w:rsid w:val="00413B61"/>
    <w:rsid w:val="004248EE"/>
    <w:rsid w:val="00426F3C"/>
    <w:rsid w:val="00445571"/>
    <w:rsid w:val="00465D4C"/>
    <w:rsid w:val="004717E7"/>
    <w:rsid w:val="0048623B"/>
    <w:rsid w:val="004910C5"/>
    <w:rsid w:val="00495EFD"/>
    <w:rsid w:val="004A3E95"/>
    <w:rsid w:val="004A6729"/>
    <w:rsid w:val="004C1B84"/>
    <w:rsid w:val="004C54F4"/>
    <w:rsid w:val="004D207D"/>
    <w:rsid w:val="004E3BE3"/>
    <w:rsid w:val="004E695D"/>
    <w:rsid w:val="004F29A2"/>
    <w:rsid w:val="00505F9C"/>
    <w:rsid w:val="00511111"/>
    <w:rsid w:val="0052524B"/>
    <w:rsid w:val="00531D93"/>
    <w:rsid w:val="00534932"/>
    <w:rsid w:val="00534FB4"/>
    <w:rsid w:val="005460F5"/>
    <w:rsid w:val="00550DBD"/>
    <w:rsid w:val="00557762"/>
    <w:rsid w:val="00562DAF"/>
    <w:rsid w:val="00584FEF"/>
    <w:rsid w:val="005A0A05"/>
    <w:rsid w:val="005A2263"/>
    <w:rsid w:val="005A41F0"/>
    <w:rsid w:val="005A475E"/>
    <w:rsid w:val="005B67C2"/>
    <w:rsid w:val="005C3F8E"/>
    <w:rsid w:val="005C76CD"/>
    <w:rsid w:val="005D1682"/>
    <w:rsid w:val="005D453F"/>
    <w:rsid w:val="005E2093"/>
    <w:rsid w:val="005E4CEA"/>
    <w:rsid w:val="005E65B2"/>
    <w:rsid w:val="00620FBE"/>
    <w:rsid w:val="00635624"/>
    <w:rsid w:val="00636A40"/>
    <w:rsid w:val="0064318C"/>
    <w:rsid w:val="00643737"/>
    <w:rsid w:val="00647EA9"/>
    <w:rsid w:val="0065121B"/>
    <w:rsid w:val="0065369A"/>
    <w:rsid w:val="006570E5"/>
    <w:rsid w:val="00660332"/>
    <w:rsid w:val="0066513C"/>
    <w:rsid w:val="006653D0"/>
    <w:rsid w:val="0066798A"/>
    <w:rsid w:val="00675B1D"/>
    <w:rsid w:val="00683F36"/>
    <w:rsid w:val="006B3FA4"/>
    <w:rsid w:val="006B51B0"/>
    <w:rsid w:val="006C01D0"/>
    <w:rsid w:val="006C1219"/>
    <w:rsid w:val="006C72E6"/>
    <w:rsid w:val="006D48A2"/>
    <w:rsid w:val="006E4115"/>
    <w:rsid w:val="006F621D"/>
    <w:rsid w:val="007263EA"/>
    <w:rsid w:val="00731CF0"/>
    <w:rsid w:val="00734E54"/>
    <w:rsid w:val="0073503E"/>
    <w:rsid w:val="007353E1"/>
    <w:rsid w:val="007453BD"/>
    <w:rsid w:val="00772362"/>
    <w:rsid w:val="00797B3F"/>
    <w:rsid w:val="007A0659"/>
    <w:rsid w:val="007A0CAE"/>
    <w:rsid w:val="007B1E22"/>
    <w:rsid w:val="007C6F39"/>
    <w:rsid w:val="007C7FA5"/>
    <w:rsid w:val="007D07F6"/>
    <w:rsid w:val="007E3F56"/>
    <w:rsid w:val="007E6B17"/>
    <w:rsid w:val="007E7459"/>
    <w:rsid w:val="007F047E"/>
    <w:rsid w:val="007F0D3E"/>
    <w:rsid w:val="0080522B"/>
    <w:rsid w:val="00831FC3"/>
    <w:rsid w:val="008464CA"/>
    <w:rsid w:val="00855BA3"/>
    <w:rsid w:val="00856CB0"/>
    <w:rsid w:val="00857EBB"/>
    <w:rsid w:val="00873866"/>
    <w:rsid w:val="00880876"/>
    <w:rsid w:val="00882AC1"/>
    <w:rsid w:val="00894526"/>
    <w:rsid w:val="008B4C9B"/>
    <w:rsid w:val="008D1D4D"/>
    <w:rsid w:val="008D7ECB"/>
    <w:rsid w:val="008E454F"/>
    <w:rsid w:val="008F32B7"/>
    <w:rsid w:val="008F5FD3"/>
    <w:rsid w:val="009008AD"/>
    <w:rsid w:val="009132D8"/>
    <w:rsid w:val="009133B7"/>
    <w:rsid w:val="009344DF"/>
    <w:rsid w:val="00945A58"/>
    <w:rsid w:val="00946A54"/>
    <w:rsid w:val="00955C9C"/>
    <w:rsid w:val="009631BF"/>
    <w:rsid w:val="0096403E"/>
    <w:rsid w:val="009677F8"/>
    <w:rsid w:val="00996F68"/>
    <w:rsid w:val="00997094"/>
    <w:rsid w:val="009A1C95"/>
    <w:rsid w:val="009A230F"/>
    <w:rsid w:val="009A65A6"/>
    <w:rsid w:val="009B5C60"/>
    <w:rsid w:val="00A03865"/>
    <w:rsid w:val="00A10C07"/>
    <w:rsid w:val="00A155D0"/>
    <w:rsid w:val="00A166F1"/>
    <w:rsid w:val="00A22397"/>
    <w:rsid w:val="00A26D67"/>
    <w:rsid w:val="00A323B8"/>
    <w:rsid w:val="00A3540D"/>
    <w:rsid w:val="00A45A0E"/>
    <w:rsid w:val="00A52051"/>
    <w:rsid w:val="00A550FB"/>
    <w:rsid w:val="00A55C9A"/>
    <w:rsid w:val="00A65A2A"/>
    <w:rsid w:val="00A815B2"/>
    <w:rsid w:val="00A8338E"/>
    <w:rsid w:val="00A860AB"/>
    <w:rsid w:val="00A862D5"/>
    <w:rsid w:val="00A94CCA"/>
    <w:rsid w:val="00A97783"/>
    <w:rsid w:val="00AA243A"/>
    <w:rsid w:val="00AA2FBA"/>
    <w:rsid w:val="00AA30D0"/>
    <w:rsid w:val="00AD0556"/>
    <w:rsid w:val="00AD3035"/>
    <w:rsid w:val="00AD77BB"/>
    <w:rsid w:val="00AE0B22"/>
    <w:rsid w:val="00AF400A"/>
    <w:rsid w:val="00B0370A"/>
    <w:rsid w:val="00B10750"/>
    <w:rsid w:val="00B366CE"/>
    <w:rsid w:val="00B40C3A"/>
    <w:rsid w:val="00B47265"/>
    <w:rsid w:val="00B550A2"/>
    <w:rsid w:val="00B57B12"/>
    <w:rsid w:val="00B57C23"/>
    <w:rsid w:val="00B705BD"/>
    <w:rsid w:val="00B807CB"/>
    <w:rsid w:val="00B8139B"/>
    <w:rsid w:val="00B869E1"/>
    <w:rsid w:val="00B90EF4"/>
    <w:rsid w:val="00B94458"/>
    <w:rsid w:val="00BA21F4"/>
    <w:rsid w:val="00BA3152"/>
    <w:rsid w:val="00BD248D"/>
    <w:rsid w:val="00BD4B36"/>
    <w:rsid w:val="00BE71AF"/>
    <w:rsid w:val="00BF32E9"/>
    <w:rsid w:val="00C07BE3"/>
    <w:rsid w:val="00C21C51"/>
    <w:rsid w:val="00C21F1D"/>
    <w:rsid w:val="00C2331F"/>
    <w:rsid w:val="00C35F2B"/>
    <w:rsid w:val="00C40F86"/>
    <w:rsid w:val="00C441CF"/>
    <w:rsid w:val="00C47A3D"/>
    <w:rsid w:val="00C536C9"/>
    <w:rsid w:val="00C55F35"/>
    <w:rsid w:val="00C57A6B"/>
    <w:rsid w:val="00C63454"/>
    <w:rsid w:val="00C91B7B"/>
    <w:rsid w:val="00C97B53"/>
    <w:rsid w:val="00CB5AEA"/>
    <w:rsid w:val="00CC121D"/>
    <w:rsid w:val="00CD69CD"/>
    <w:rsid w:val="00CF19B6"/>
    <w:rsid w:val="00D0687A"/>
    <w:rsid w:val="00D07548"/>
    <w:rsid w:val="00D07AA4"/>
    <w:rsid w:val="00D17EDB"/>
    <w:rsid w:val="00D227DD"/>
    <w:rsid w:val="00D25FF1"/>
    <w:rsid w:val="00D3271A"/>
    <w:rsid w:val="00D35A9D"/>
    <w:rsid w:val="00D466F9"/>
    <w:rsid w:val="00D70170"/>
    <w:rsid w:val="00D707EA"/>
    <w:rsid w:val="00D74060"/>
    <w:rsid w:val="00D75394"/>
    <w:rsid w:val="00D756A1"/>
    <w:rsid w:val="00D81BD1"/>
    <w:rsid w:val="00D90B6F"/>
    <w:rsid w:val="00D95382"/>
    <w:rsid w:val="00DA1043"/>
    <w:rsid w:val="00DAC888"/>
    <w:rsid w:val="00DC4070"/>
    <w:rsid w:val="00DC797B"/>
    <w:rsid w:val="00DE1F5F"/>
    <w:rsid w:val="00DE4893"/>
    <w:rsid w:val="00DF486D"/>
    <w:rsid w:val="00E17B0F"/>
    <w:rsid w:val="00E21294"/>
    <w:rsid w:val="00E51619"/>
    <w:rsid w:val="00E62201"/>
    <w:rsid w:val="00E62695"/>
    <w:rsid w:val="00E6324B"/>
    <w:rsid w:val="00E67133"/>
    <w:rsid w:val="00E7258B"/>
    <w:rsid w:val="00E739E1"/>
    <w:rsid w:val="00E85904"/>
    <w:rsid w:val="00E92435"/>
    <w:rsid w:val="00EA2369"/>
    <w:rsid w:val="00EA2398"/>
    <w:rsid w:val="00EA419D"/>
    <w:rsid w:val="00EE14AF"/>
    <w:rsid w:val="00EF5CB6"/>
    <w:rsid w:val="00F13BCD"/>
    <w:rsid w:val="00F147BF"/>
    <w:rsid w:val="00F175E5"/>
    <w:rsid w:val="00F3304D"/>
    <w:rsid w:val="00F33A66"/>
    <w:rsid w:val="00F37A24"/>
    <w:rsid w:val="00F509E7"/>
    <w:rsid w:val="00F6419A"/>
    <w:rsid w:val="00F74570"/>
    <w:rsid w:val="00F97DE9"/>
    <w:rsid w:val="00FB23C8"/>
    <w:rsid w:val="00FC238B"/>
    <w:rsid w:val="00FC3446"/>
    <w:rsid w:val="00FD319A"/>
    <w:rsid w:val="00FD324F"/>
    <w:rsid w:val="00FD482D"/>
    <w:rsid w:val="00FD4FB2"/>
    <w:rsid w:val="00FD5A79"/>
    <w:rsid w:val="00FD5E1F"/>
    <w:rsid w:val="00FE56DF"/>
    <w:rsid w:val="013C309C"/>
    <w:rsid w:val="01C539B1"/>
    <w:rsid w:val="01FA186C"/>
    <w:rsid w:val="01FD49C0"/>
    <w:rsid w:val="02BCE512"/>
    <w:rsid w:val="038A5259"/>
    <w:rsid w:val="042AAE29"/>
    <w:rsid w:val="04373771"/>
    <w:rsid w:val="04A64B8A"/>
    <w:rsid w:val="0551A6FF"/>
    <w:rsid w:val="05551AFD"/>
    <w:rsid w:val="060177E1"/>
    <w:rsid w:val="0614B5FA"/>
    <w:rsid w:val="0692D41E"/>
    <w:rsid w:val="06DC74CD"/>
    <w:rsid w:val="0776519F"/>
    <w:rsid w:val="077C9BF1"/>
    <w:rsid w:val="079EAE0C"/>
    <w:rsid w:val="07E1695D"/>
    <w:rsid w:val="080B0BD2"/>
    <w:rsid w:val="08786E83"/>
    <w:rsid w:val="089667EF"/>
    <w:rsid w:val="08D92E21"/>
    <w:rsid w:val="08DBDC28"/>
    <w:rsid w:val="08E9917A"/>
    <w:rsid w:val="090E2A6A"/>
    <w:rsid w:val="099E5661"/>
    <w:rsid w:val="09A5A9FB"/>
    <w:rsid w:val="09F7E3AB"/>
    <w:rsid w:val="0A33D46F"/>
    <w:rsid w:val="0A3E0E57"/>
    <w:rsid w:val="0AAA9EA1"/>
    <w:rsid w:val="0AD6CE80"/>
    <w:rsid w:val="0AEF0653"/>
    <w:rsid w:val="0BFCB58D"/>
    <w:rsid w:val="0CCE8850"/>
    <w:rsid w:val="0D3FCA3C"/>
    <w:rsid w:val="0E6FF3FC"/>
    <w:rsid w:val="0EF5A2B3"/>
    <w:rsid w:val="0F2B3BF1"/>
    <w:rsid w:val="0F74E305"/>
    <w:rsid w:val="0F85C5BC"/>
    <w:rsid w:val="0F8AD30C"/>
    <w:rsid w:val="0FAE7DAD"/>
    <w:rsid w:val="0FC0557D"/>
    <w:rsid w:val="1032BBF0"/>
    <w:rsid w:val="104BB7AB"/>
    <w:rsid w:val="108EF9D3"/>
    <w:rsid w:val="109894E6"/>
    <w:rsid w:val="1184230F"/>
    <w:rsid w:val="11C5E06F"/>
    <w:rsid w:val="11DDD319"/>
    <w:rsid w:val="12648DA3"/>
    <w:rsid w:val="1279F8F4"/>
    <w:rsid w:val="12A4651A"/>
    <w:rsid w:val="12AA6849"/>
    <w:rsid w:val="12EBD95D"/>
    <w:rsid w:val="13F63482"/>
    <w:rsid w:val="148BA7C5"/>
    <w:rsid w:val="151FA815"/>
    <w:rsid w:val="15A82EBD"/>
    <w:rsid w:val="165E198C"/>
    <w:rsid w:val="16E1AB52"/>
    <w:rsid w:val="172D0B8E"/>
    <w:rsid w:val="17EFED03"/>
    <w:rsid w:val="17F46BA8"/>
    <w:rsid w:val="182C71E1"/>
    <w:rsid w:val="185614E7"/>
    <w:rsid w:val="18671943"/>
    <w:rsid w:val="1940D7F8"/>
    <w:rsid w:val="197F1D48"/>
    <w:rsid w:val="19D4E23F"/>
    <w:rsid w:val="19EF1FDA"/>
    <w:rsid w:val="1AD680E5"/>
    <w:rsid w:val="1AE252F4"/>
    <w:rsid w:val="1AEAD8F4"/>
    <w:rsid w:val="1B13DD83"/>
    <w:rsid w:val="1B15C257"/>
    <w:rsid w:val="1B663363"/>
    <w:rsid w:val="1B666362"/>
    <w:rsid w:val="1C35D01B"/>
    <w:rsid w:val="1C580B1E"/>
    <w:rsid w:val="1CAB57E3"/>
    <w:rsid w:val="1CCE60E2"/>
    <w:rsid w:val="1CF4197E"/>
    <w:rsid w:val="1CFC699B"/>
    <w:rsid w:val="1D055783"/>
    <w:rsid w:val="1D5A5CC5"/>
    <w:rsid w:val="1D5BA206"/>
    <w:rsid w:val="1D692A31"/>
    <w:rsid w:val="1EC89175"/>
    <w:rsid w:val="1ED822F9"/>
    <w:rsid w:val="1EDF3E45"/>
    <w:rsid w:val="1F700987"/>
    <w:rsid w:val="20370228"/>
    <w:rsid w:val="207788AC"/>
    <w:rsid w:val="207A3311"/>
    <w:rsid w:val="20A038BD"/>
    <w:rsid w:val="20AB55DB"/>
    <w:rsid w:val="20C86CE4"/>
    <w:rsid w:val="20D59FBE"/>
    <w:rsid w:val="20EED78B"/>
    <w:rsid w:val="219D2F23"/>
    <w:rsid w:val="222FA6E5"/>
    <w:rsid w:val="2269003B"/>
    <w:rsid w:val="22BCE9EC"/>
    <w:rsid w:val="23DBAABB"/>
    <w:rsid w:val="23F1DB8F"/>
    <w:rsid w:val="242B0474"/>
    <w:rsid w:val="24347F11"/>
    <w:rsid w:val="2442B2CD"/>
    <w:rsid w:val="244DAFD9"/>
    <w:rsid w:val="245CB008"/>
    <w:rsid w:val="2478CF6D"/>
    <w:rsid w:val="24A8CD84"/>
    <w:rsid w:val="253A14DF"/>
    <w:rsid w:val="25C215DC"/>
    <w:rsid w:val="25E896F7"/>
    <w:rsid w:val="25F5F3F1"/>
    <w:rsid w:val="26FD56FA"/>
    <w:rsid w:val="27769815"/>
    <w:rsid w:val="281EEB92"/>
    <w:rsid w:val="28D60373"/>
    <w:rsid w:val="28F9C4BA"/>
    <w:rsid w:val="291CD8DD"/>
    <w:rsid w:val="29734B43"/>
    <w:rsid w:val="2976118A"/>
    <w:rsid w:val="298F061E"/>
    <w:rsid w:val="2A00B4E8"/>
    <w:rsid w:val="2A25348B"/>
    <w:rsid w:val="2A741740"/>
    <w:rsid w:val="2AEDD9FE"/>
    <w:rsid w:val="2B0F5726"/>
    <w:rsid w:val="2B633EBD"/>
    <w:rsid w:val="2BC2432B"/>
    <w:rsid w:val="2BD5EDFF"/>
    <w:rsid w:val="2BF85960"/>
    <w:rsid w:val="2C607086"/>
    <w:rsid w:val="2C7192C3"/>
    <w:rsid w:val="2CC02D49"/>
    <w:rsid w:val="2CD99511"/>
    <w:rsid w:val="2CE6D2DE"/>
    <w:rsid w:val="2D1F1C3C"/>
    <w:rsid w:val="2D5D94F4"/>
    <w:rsid w:val="2DB99E81"/>
    <w:rsid w:val="2E8CEFEF"/>
    <w:rsid w:val="2EB44B77"/>
    <w:rsid w:val="2EB9D9AC"/>
    <w:rsid w:val="2F1DAFA7"/>
    <w:rsid w:val="2F20BDD5"/>
    <w:rsid w:val="2F4C4CE7"/>
    <w:rsid w:val="2F6D2AD5"/>
    <w:rsid w:val="2F7AC612"/>
    <w:rsid w:val="304120F7"/>
    <w:rsid w:val="30EC5404"/>
    <w:rsid w:val="30F902F6"/>
    <w:rsid w:val="30F96B6F"/>
    <w:rsid w:val="30F9E678"/>
    <w:rsid w:val="312BA0CD"/>
    <w:rsid w:val="32C77749"/>
    <w:rsid w:val="32CF95FF"/>
    <w:rsid w:val="3329AAA6"/>
    <w:rsid w:val="346B2DC0"/>
    <w:rsid w:val="3523EA5C"/>
    <w:rsid w:val="353A95CD"/>
    <w:rsid w:val="3565BDD0"/>
    <w:rsid w:val="359A3F60"/>
    <w:rsid w:val="367036EB"/>
    <w:rsid w:val="36A2B2B8"/>
    <w:rsid w:val="36B24DC0"/>
    <w:rsid w:val="36D55460"/>
    <w:rsid w:val="36FAA72C"/>
    <w:rsid w:val="37404A3F"/>
    <w:rsid w:val="37970407"/>
    <w:rsid w:val="37A0F1D6"/>
    <w:rsid w:val="37DF7452"/>
    <w:rsid w:val="380A0666"/>
    <w:rsid w:val="38559F89"/>
    <w:rsid w:val="38928C6B"/>
    <w:rsid w:val="38979C7F"/>
    <w:rsid w:val="393A8CF6"/>
    <w:rsid w:val="39403B80"/>
    <w:rsid w:val="39864E19"/>
    <w:rsid w:val="39C0EF74"/>
    <w:rsid w:val="39DA1C73"/>
    <w:rsid w:val="3AEB714A"/>
    <w:rsid w:val="3AEB8AE5"/>
    <w:rsid w:val="3AF8D837"/>
    <w:rsid w:val="3B1CA61D"/>
    <w:rsid w:val="3B4BE1AD"/>
    <w:rsid w:val="3B969424"/>
    <w:rsid w:val="3BA5894A"/>
    <w:rsid w:val="3BCEF38E"/>
    <w:rsid w:val="3C1FA648"/>
    <w:rsid w:val="3C7BC7E2"/>
    <w:rsid w:val="3C8CAC2D"/>
    <w:rsid w:val="3CCECA42"/>
    <w:rsid w:val="3D4EA70C"/>
    <w:rsid w:val="3D944560"/>
    <w:rsid w:val="3DA36B44"/>
    <w:rsid w:val="3DA77252"/>
    <w:rsid w:val="3EBE2FF6"/>
    <w:rsid w:val="3ED04E9E"/>
    <w:rsid w:val="3F714DFF"/>
    <w:rsid w:val="3F7A2FAA"/>
    <w:rsid w:val="3F974997"/>
    <w:rsid w:val="3FFBB33D"/>
    <w:rsid w:val="40E856AA"/>
    <w:rsid w:val="40FA0CB6"/>
    <w:rsid w:val="4113B041"/>
    <w:rsid w:val="419AA61E"/>
    <w:rsid w:val="41EA8D67"/>
    <w:rsid w:val="41F0F405"/>
    <w:rsid w:val="41FFA8FF"/>
    <w:rsid w:val="425AB18C"/>
    <w:rsid w:val="4335211C"/>
    <w:rsid w:val="436BD63F"/>
    <w:rsid w:val="443B9062"/>
    <w:rsid w:val="44911E37"/>
    <w:rsid w:val="44CCF352"/>
    <w:rsid w:val="451C6BC2"/>
    <w:rsid w:val="453EB3D9"/>
    <w:rsid w:val="45CE6419"/>
    <w:rsid w:val="45EF2110"/>
    <w:rsid w:val="468FEEF6"/>
    <w:rsid w:val="472BB543"/>
    <w:rsid w:val="474D9CB8"/>
    <w:rsid w:val="47B82BB3"/>
    <w:rsid w:val="47F90D28"/>
    <w:rsid w:val="48089330"/>
    <w:rsid w:val="4818B36F"/>
    <w:rsid w:val="48E5E716"/>
    <w:rsid w:val="493D3D15"/>
    <w:rsid w:val="49E3FCD4"/>
    <w:rsid w:val="4B8C96D0"/>
    <w:rsid w:val="4B92D7B0"/>
    <w:rsid w:val="4BFDFC9A"/>
    <w:rsid w:val="4C099144"/>
    <w:rsid w:val="4C30D01D"/>
    <w:rsid w:val="4D24E6D6"/>
    <w:rsid w:val="4D66588B"/>
    <w:rsid w:val="4DD3BB00"/>
    <w:rsid w:val="4DF0B3CA"/>
    <w:rsid w:val="4E13CE41"/>
    <w:rsid w:val="4EA73AAB"/>
    <w:rsid w:val="4EE78CAD"/>
    <w:rsid w:val="4F2CF382"/>
    <w:rsid w:val="4F3C8B48"/>
    <w:rsid w:val="4FA8F10E"/>
    <w:rsid w:val="5087F284"/>
    <w:rsid w:val="50EA3522"/>
    <w:rsid w:val="50F62AB7"/>
    <w:rsid w:val="5112C67B"/>
    <w:rsid w:val="51598035"/>
    <w:rsid w:val="5205F2CE"/>
    <w:rsid w:val="528CB51D"/>
    <w:rsid w:val="52AA47D2"/>
    <w:rsid w:val="530ECAC2"/>
    <w:rsid w:val="5433CE6B"/>
    <w:rsid w:val="5475D277"/>
    <w:rsid w:val="5477F8DC"/>
    <w:rsid w:val="548E6C8E"/>
    <w:rsid w:val="54E3A8B6"/>
    <w:rsid w:val="552A29F0"/>
    <w:rsid w:val="5547B55E"/>
    <w:rsid w:val="5569767F"/>
    <w:rsid w:val="559508D3"/>
    <w:rsid w:val="55AEBD35"/>
    <w:rsid w:val="55D95F7A"/>
    <w:rsid w:val="56BFEF27"/>
    <w:rsid w:val="56EAEAAD"/>
    <w:rsid w:val="57268E82"/>
    <w:rsid w:val="57367A50"/>
    <w:rsid w:val="5866F051"/>
    <w:rsid w:val="58907360"/>
    <w:rsid w:val="58E0A011"/>
    <w:rsid w:val="58FDFFF9"/>
    <w:rsid w:val="59BAE754"/>
    <w:rsid w:val="59D6E687"/>
    <w:rsid w:val="59D9F106"/>
    <w:rsid w:val="5AA9181F"/>
    <w:rsid w:val="5ACBCBA7"/>
    <w:rsid w:val="5AEFEFD8"/>
    <w:rsid w:val="5B4C9B42"/>
    <w:rsid w:val="5BCDDA3D"/>
    <w:rsid w:val="5BF708F4"/>
    <w:rsid w:val="5C2AA9FE"/>
    <w:rsid w:val="5CC8C671"/>
    <w:rsid w:val="5CD7834E"/>
    <w:rsid w:val="5D113C02"/>
    <w:rsid w:val="5D17CA5D"/>
    <w:rsid w:val="5D6BAC7E"/>
    <w:rsid w:val="5DA58DE5"/>
    <w:rsid w:val="5DCACB4A"/>
    <w:rsid w:val="5DE14F29"/>
    <w:rsid w:val="5E48479E"/>
    <w:rsid w:val="5E9151E8"/>
    <w:rsid w:val="5E9BCD31"/>
    <w:rsid w:val="5E9F1EF8"/>
    <w:rsid w:val="5EACBBB8"/>
    <w:rsid w:val="5ED33185"/>
    <w:rsid w:val="5F124247"/>
    <w:rsid w:val="5FA8DB80"/>
    <w:rsid w:val="6057C232"/>
    <w:rsid w:val="60DEBFCB"/>
    <w:rsid w:val="61ED5BCF"/>
    <w:rsid w:val="62045079"/>
    <w:rsid w:val="621190F8"/>
    <w:rsid w:val="62BC3276"/>
    <w:rsid w:val="632F853D"/>
    <w:rsid w:val="63CF9369"/>
    <w:rsid w:val="640A34D6"/>
    <w:rsid w:val="64836692"/>
    <w:rsid w:val="649C9A40"/>
    <w:rsid w:val="64A3CD24"/>
    <w:rsid w:val="64BE3FE2"/>
    <w:rsid w:val="657823FF"/>
    <w:rsid w:val="65808542"/>
    <w:rsid w:val="662FF5D8"/>
    <w:rsid w:val="6694BDE7"/>
    <w:rsid w:val="6706343B"/>
    <w:rsid w:val="677DBE69"/>
    <w:rsid w:val="67F7289B"/>
    <w:rsid w:val="68A5E818"/>
    <w:rsid w:val="68C37B78"/>
    <w:rsid w:val="690D1E15"/>
    <w:rsid w:val="694B2613"/>
    <w:rsid w:val="69616591"/>
    <w:rsid w:val="696199DA"/>
    <w:rsid w:val="699956A8"/>
    <w:rsid w:val="69CB5477"/>
    <w:rsid w:val="6A3BD704"/>
    <w:rsid w:val="6A7FAA6D"/>
    <w:rsid w:val="6AA8E8D3"/>
    <w:rsid w:val="6AB8C71E"/>
    <w:rsid w:val="6AC90DA8"/>
    <w:rsid w:val="6AE380AF"/>
    <w:rsid w:val="6B349D3B"/>
    <w:rsid w:val="6B59FB9B"/>
    <w:rsid w:val="6BB1C2D0"/>
    <w:rsid w:val="6C03CC1F"/>
    <w:rsid w:val="6C2DD159"/>
    <w:rsid w:val="6C4E9064"/>
    <w:rsid w:val="6C80B803"/>
    <w:rsid w:val="6C993A48"/>
    <w:rsid w:val="6D386F20"/>
    <w:rsid w:val="6DEF9E93"/>
    <w:rsid w:val="6E236707"/>
    <w:rsid w:val="6E5E389D"/>
    <w:rsid w:val="6F696A44"/>
    <w:rsid w:val="6FFC47AC"/>
    <w:rsid w:val="7013F402"/>
    <w:rsid w:val="701D88D7"/>
    <w:rsid w:val="7053215C"/>
    <w:rsid w:val="70A7F9CD"/>
    <w:rsid w:val="70C0BD61"/>
    <w:rsid w:val="712708E0"/>
    <w:rsid w:val="7136DBC2"/>
    <w:rsid w:val="7152A2D1"/>
    <w:rsid w:val="71734D14"/>
    <w:rsid w:val="71971204"/>
    <w:rsid w:val="72618103"/>
    <w:rsid w:val="738B4406"/>
    <w:rsid w:val="73A00502"/>
    <w:rsid w:val="73A911E9"/>
    <w:rsid w:val="73EACC08"/>
    <w:rsid w:val="73F60147"/>
    <w:rsid w:val="742C3FC4"/>
    <w:rsid w:val="745817A7"/>
    <w:rsid w:val="746DEF3C"/>
    <w:rsid w:val="74A36B6A"/>
    <w:rsid w:val="74BE3241"/>
    <w:rsid w:val="753274A9"/>
    <w:rsid w:val="756CE960"/>
    <w:rsid w:val="758CDC48"/>
    <w:rsid w:val="758E6DFD"/>
    <w:rsid w:val="75E8D6DC"/>
    <w:rsid w:val="75FF6B8F"/>
    <w:rsid w:val="76141823"/>
    <w:rsid w:val="7665E9B2"/>
    <w:rsid w:val="766EE161"/>
    <w:rsid w:val="76958BC0"/>
    <w:rsid w:val="76BF63D6"/>
    <w:rsid w:val="76CEA25E"/>
    <w:rsid w:val="76D6806B"/>
    <w:rsid w:val="772AD3C4"/>
    <w:rsid w:val="77830E4E"/>
    <w:rsid w:val="7793F80A"/>
    <w:rsid w:val="77CFC712"/>
    <w:rsid w:val="78AAB1F0"/>
    <w:rsid w:val="78D47C15"/>
    <w:rsid w:val="7922F120"/>
    <w:rsid w:val="792FA61E"/>
    <w:rsid w:val="79A00592"/>
    <w:rsid w:val="79DEAB95"/>
    <w:rsid w:val="79ED8270"/>
    <w:rsid w:val="79F784F4"/>
    <w:rsid w:val="7A449AC0"/>
    <w:rsid w:val="7A50E50A"/>
    <w:rsid w:val="7A7D346C"/>
    <w:rsid w:val="7AE9FE42"/>
    <w:rsid w:val="7BCCD080"/>
    <w:rsid w:val="7BD9D5C9"/>
    <w:rsid w:val="7C8E5E93"/>
    <w:rsid w:val="7CB42641"/>
    <w:rsid w:val="7CE7E386"/>
    <w:rsid w:val="7DA65A44"/>
    <w:rsid w:val="7EE9AF13"/>
    <w:rsid w:val="7F19B535"/>
    <w:rsid w:val="7F414C91"/>
    <w:rsid w:val="7FC550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8D0D368"/>
  <w15:chartTrackingRefBased/>
  <w15:docId w15:val="{E93F3F9C-A4B3-41DD-AE2A-D13C2948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A1221"/>
    <w:pPr>
      <w:ind w:left="720"/>
      <w:contextualSpacing/>
    </w:pPr>
  </w:style>
  <w:style w:type="character" w:styleId="CommentReference">
    <w:name w:val="annotation reference"/>
    <w:basedOn w:val="DefaultParagraphFont"/>
    <w:uiPriority w:val="99"/>
    <w:semiHidden/>
    <w:unhideWhenUsed/>
    <w:rsid w:val="003122E2"/>
    <w:rPr>
      <w:sz w:val="16"/>
      <w:szCs w:val="16"/>
    </w:rPr>
  </w:style>
  <w:style w:type="paragraph" w:styleId="CommentText">
    <w:name w:val="annotation text"/>
    <w:basedOn w:val="Normal"/>
    <w:link w:val="CommentTextChar"/>
    <w:uiPriority w:val="99"/>
    <w:unhideWhenUsed/>
    <w:rsid w:val="003122E2"/>
    <w:pPr>
      <w:spacing w:line="240" w:lineRule="auto"/>
    </w:pPr>
    <w:rPr>
      <w:sz w:val="20"/>
      <w:szCs w:val="20"/>
    </w:rPr>
  </w:style>
  <w:style w:type="character" w:customStyle="1" w:styleId="CommentTextChar">
    <w:name w:val="Comment Text Char"/>
    <w:basedOn w:val="DefaultParagraphFont"/>
    <w:link w:val="CommentText"/>
    <w:uiPriority w:val="99"/>
    <w:rsid w:val="003122E2"/>
    <w:rPr>
      <w:sz w:val="20"/>
      <w:szCs w:val="20"/>
    </w:rPr>
  </w:style>
  <w:style w:type="paragraph" w:styleId="CommentSubject">
    <w:name w:val="annotation subject"/>
    <w:basedOn w:val="CommentText"/>
    <w:next w:val="CommentText"/>
    <w:link w:val="CommentSubjectChar"/>
    <w:uiPriority w:val="99"/>
    <w:semiHidden/>
    <w:unhideWhenUsed/>
    <w:rsid w:val="003122E2"/>
    <w:rPr>
      <w:b/>
      <w:bCs/>
    </w:rPr>
  </w:style>
  <w:style w:type="character" w:customStyle="1" w:styleId="CommentSubjectChar">
    <w:name w:val="Comment Subject Char"/>
    <w:basedOn w:val="CommentTextChar"/>
    <w:link w:val="CommentSubject"/>
    <w:uiPriority w:val="99"/>
    <w:semiHidden/>
    <w:rsid w:val="003122E2"/>
    <w:rPr>
      <w:b/>
      <w:bCs/>
      <w:sz w:val="20"/>
      <w:szCs w:val="20"/>
    </w:rPr>
  </w:style>
  <w:style w:type="paragraph" w:styleId="Revision">
    <w:name w:val="Revision"/>
    <w:hidden/>
    <w:uiPriority w:val="99"/>
    <w:semiHidden/>
    <w:rsid w:val="00E51619"/>
    <w:pPr>
      <w:spacing w:after="0" w:line="240" w:lineRule="auto"/>
    </w:pPr>
  </w:style>
  <w:style w:type="character" w:styleId="Hyperlink">
    <w:name w:val="Hyperlink"/>
    <w:basedOn w:val="DefaultParagraphFont"/>
    <w:uiPriority w:val="99"/>
    <w:unhideWhenUsed/>
    <w:rsid w:val="00410002"/>
    <w:rPr>
      <w:color w:val="467886" w:themeColor="hyperlink"/>
      <w:u w:val="single"/>
    </w:rPr>
  </w:style>
  <w:style w:type="character" w:styleId="UnresolvedMention">
    <w:name w:val="Unresolved Mention"/>
    <w:basedOn w:val="DefaultParagraphFont"/>
    <w:uiPriority w:val="99"/>
    <w:semiHidden/>
    <w:unhideWhenUsed/>
    <w:rsid w:val="00410002"/>
    <w:rPr>
      <w:color w:val="605E5C"/>
      <w:shd w:val="clear" w:color="auto" w:fill="E1DFDD"/>
    </w:rPr>
  </w:style>
  <w:style w:type="paragraph" w:styleId="Header">
    <w:name w:val="header"/>
    <w:basedOn w:val="Normal"/>
    <w:link w:val="HeaderChar"/>
    <w:uiPriority w:val="99"/>
    <w:unhideWhenUsed/>
    <w:rsid w:val="00772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362"/>
  </w:style>
  <w:style w:type="paragraph" w:styleId="Footer">
    <w:name w:val="footer"/>
    <w:basedOn w:val="Normal"/>
    <w:link w:val="FooterChar"/>
    <w:uiPriority w:val="99"/>
    <w:unhideWhenUsed/>
    <w:rsid w:val="00772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castle.sharepoint.com/:b:/s/LeadingEdgeCurriculum-CurriculumTransformationWorkstream/IQDhH8fgzqe9T7jsb2M40ZrlAVXfpzHtRsEEhFu1AJNQ-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2fbd8-567e-4fa8-a654-e78db76e2f2d">
      <Terms xmlns="http://schemas.microsoft.com/office/infopath/2007/PartnerControls"/>
    </lcf76f155ced4ddcb4097134ff3c332f>
    <TaxCatchAll xmlns="1766cd98-5f4e-4de2-a000-e09945194d1d" xsi:nil="true"/>
    <_dlc_DocId xmlns="1766cd98-5f4e-4de2-a000-e09945194d1d">EPGS-552625976-8440</_dlc_DocId>
    <_dlc_DocIdUrl xmlns="1766cd98-5f4e-4de2-a000-e09945194d1d">
      <Url>https://newcastle.sharepoint.com/sites/EducationalGovernanceTeam/_layouts/15/DocIdRedir.aspx?ID=EPGS-552625976-8440</Url>
      <Description>EPGS-552625976-8440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1C88296DD97744A2DBDD6CDE9E55ED" ma:contentTypeVersion="14" ma:contentTypeDescription="Create a new document." ma:contentTypeScope="" ma:versionID="aaaecc026f6c28cb0a7f7391a86a6455">
  <xsd:schema xmlns:xsd="http://www.w3.org/2001/XMLSchema" xmlns:xs="http://www.w3.org/2001/XMLSchema" xmlns:p="http://schemas.microsoft.com/office/2006/metadata/properties" xmlns:ns2="1766cd98-5f4e-4de2-a000-e09945194d1d" xmlns:ns3="c002fbd8-567e-4fa8-a654-e78db76e2f2d" targetNamespace="http://schemas.microsoft.com/office/2006/metadata/properties" ma:root="true" ma:fieldsID="9f738c7c101fb73a43edd473ed01e7a4" ns2:_="" ns3:_="">
    <xsd:import namespace="1766cd98-5f4e-4de2-a000-e09945194d1d"/>
    <xsd:import namespace="c002fbd8-567e-4fa8-a654-e78db76e2f2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6cd98-5f4e-4de2-a000-e09945194d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7fb19c4-e7e5-42cd-9028-55252776f725}" ma:internalName="TaxCatchAll" ma:showField="CatchAllData" ma:web="1766cd98-5f4e-4de2-a000-e09945194d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2fbd8-567e-4fa8-a654-e78db76e2f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686E2E-20EC-4165-90AD-E46FB7AFC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06787-8386-47FF-8308-C453E3B72D56}"/>
</file>

<file path=customXml/itemProps3.xml><?xml version="1.0" encoding="utf-8"?>
<ds:datastoreItem xmlns:ds="http://schemas.openxmlformats.org/officeDocument/2006/customXml" ds:itemID="{17C58B79-6F9C-41FD-B4E3-F453668B99FD}">
  <ds:schemaRefs>
    <ds:schemaRef ds:uri="http://schemas.microsoft.com/sharepoint/v3/contenttype/forms"/>
  </ds:schemaRefs>
</ds:datastoreItem>
</file>

<file path=customXml/itemProps4.xml><?xml version="1.0" encoding="utf-8"?>
<ds:datastoreItem xmlns:ds="http://schemas.openxmlformats.org/officeDocument/2006/customXml" ds:itemID="{EDDA2382-B6AA-4C85-9713-624D0460C5FD}"/>
</file>

<file path=docProps/app.xml><?xml version="1.0" encoding="utf-8"?>
<Properties xmlns="http://schemas.openxmlformats.org/officeDocument/2006/extended-properties" xmlns:vt="http://schemas.openxmlformats.org/officeDocument/2006/docPropsVTypes">
  <Template>Normal.dotm</Template>
  <TotalTime>11</TotalTime>
  <Pages>7</Pages>
  <Words>1452</Words>
  <Characters>8279</Characters>
  <Application>Microsoft Office Word</Application>
  <DocSecurity>0</DocSecurity>
  <Lines>68</Lines>
  <Paragraphs>19</Paragraphs>
  <ScaleCrop>false</ScaleCrop>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Dearlove</dc:creator>
  <cp:keywords/>
  <dc:description/>
  <cp:lastModifiedBy>Emma Cockburn</cp:lastModifiedBy>
  <cp:revision>3</cp:revision>
  <dcterms:created xsi:type="dcterms:W3CDTF">2026-05-01T12:29:00Z</dcterms:created>
  <dcterms:modified xsi:type="dcterms:W3CDTF">2026-05-01T12:31:00Z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0x0101001B1C88296DD97744A2DBDD6CDE9E55ED</vt:lpwstr>
  </property>
  <property fmtid="{D5CDD505-2E9C-101B-9397-08002B2CF9AE}" pid="3" name="MediaServiceImageTags">
    <vt:lpwstr/>
  </property>
  <property fmtid="{D5CDD505-2E9C-101B-9397-08002B2CF9AE}" pid="4" name="_dlc_DocIdItemGuid">
    <vt:lpwstr>9105e5cb-21b5-4f6e-92d6-93592ed95467</vt:lpwstr>
  </property>
</Properties>
</file>